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6ABB" w14:textId="77777777" w:rsidR="00AD6A5C" w:rsidRDefault="00811D46" w:rsidP="00F85DF0">
      <w:pPr>
        <w:spacing w:after="0" w:line="240" w:lineRule="auto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 xml:space="preserve">JOINT </w:t>
      </w:r>
      <w:r w:rsidR="00F9577C" w:rsidRPr="006B2BA2">
        <w:rPr>
          <w:b/>
          <w:color w:val="2E74B5" w:themeColor="accent1" w:themeShade="BF"/>
          <w:sz w:val="40"/>
          <w:szCs w:val="40"/>
        </w:rPr>
        <w:t xml:space="preserve">GLOBAL STATEMENT </w:t>
      </w:r>
    </w:p>
    <w:p w14:paraId="720C6464" w14:textId="77777777" w:rsidR="00AD6A5C" w:rsidRDefault="00F9577C" w:rsidP="00F85DF0">
      <w:pPr>
        <w:spacing w:after="0" w:line="240" w:lineRule="auto"/>
        <w:jc w:val="center"/>
        <w:rPr>
          <w:b/>
          <w:color w:val="2E74B5" w:themeColor="accent1" w:themeShade="BF"/>
          <w:sz w:val="40"/>
          <w:szCs w:val="40"/>
        </w:rPr>
      </w:pPr>
      <w:r w:rsidRPr="006B2BA2">
        <w:rPr>
          <w:b/>
          <w:color w:val="2E74B5" w:themeColor="accent1" w:themeShade="BF"/>
          <w:sz w:val="40"/>
          <w:szCs w:val="40"/>
        </w:rPr>
        <w:t xml:space="preserve">FROM </w:t>
      </w:r>
    </w:p>
    <w:p w14:paraId="60745613" w14:textId="77777777" w:rsidR="00AD6A5C" w:rsidRDefault="00F9577C" w:rsidP="00F85DF0">
      <w:pPr>
        <w:spacing w:after="0" w:line="240" w:lineRule="auto"/>
        <w:jc w:val="center"/>
        <w:rPr>
          <w:b/>
          <w:color w:val="2E74B5" w:themeColor="accent1" w:themeShade="BF"/>
          <w:sz w:val="40"/>
          <w:szCs w:val="40"/>
        </w:rPr>
      </w:pPr>
      <w:r w:rsidRPr="006B2BA2">
        <w:rPr>
          <w:b/>
          <w:color w:val="2E74B5" w:themeColor="accent1" w:themeShade="BF"/>
          <w:sz w:val="40"/>
          <w:szCs w:val="40"/>
        </w:rPr>
        <w:t>THE PROFESSIONAL BODIES FOR</w:t>
      </w:r>
    </w:p>
    <w:p w14:paraId="6A16F995" w14:textId="77777777" w:rsidR="00F9577C" w:rsidRDefault="00F9577C" w:rsidP="00F85DF0">
      <w:pPr>
        <w:spacing w:after="0" w:line="240" w:lineRule="auto"/>
        <w:jc w:val="center"/>
        <w:rPr>
          <w:b/>
          <w:color w:val="2E74B5" w:themeColor="accent1" w:themeShade="BF"/>
          <w:sz w:val="40"/>
          <w:szCs w:val="40"/>
        </w:rPr>
      </w:pPr>
      <w:r w:rsidRPr="006B2BA2">
        <w:rPr>
          <w:b/>
          <w:color w:val="2E74B5" w:themeColor="accent1" w:themeShade="BF"/>
          <w:sz w:val="40"/>
          <w:szCs w:val="40"/>
        </w:rPr>
        <w:t xml:space="preserve">COACHING, </w:t>
      </w:r>
      <w:r w:rsidR="00811D46">
        <w:rPr>
          <w:b/>
          <w:color w:val="2E74B5" w:themeColor="accent1" w:themeShade="BF"/>
          <w:sz w:val="40"/>
          <w:szCs w:val="40"/>
        </w:rPr>
        <w:t xml:space="preserve">COACHING PSYCHOLOGY, </w:t>
      </w:r>
      <w:r w:rsidRPr="006B2BA2">
        <w:rPr>
          <w:b/>
          <w:color w:val="2E74B5" w:themeColor="accent1" w:themeShade="BF"/>
          <w:sz w:val="40"/>
          <w:szCs w:val="40"/>
        </w:rPr>
        <w:t>MENTORING</w:t>
      </w:r>
      <w:r w:rsidR="00AD6A5C">
        <w:rPr>
          <w:b/>
          <w:color w:val="2E74B5" w:themeColor="accent1" w:themeShade="BF"/>
          <w:sz w:val="40"/>
          <w:szCs w:val="40"/>
        </w:rPr>
        <w:t xml:space="preserve"> &amp;</w:t>
      </w:r>
      <w:r w:rsidR="00AD6A5C" w:rsidRPr="006B2BA2">
        <w:rPr>
          <w:b/>
          <w:color w:val="2E74B5" w:themeColor="accent1" w:themeShade="BF"/>
          <w:sz w:val="40"/>
          <w:szCs w:val="40"/>
        </w:rPr>
        <w:t xml:space="preserve"> </w:t>
      </w:r>
      <w:r w:rsidRPr="006B2BA2">
        <w:rPr>
          <w:b/>
          <w:color w:val="2E74B5" w:themeColor="accent1" w:themeShade="BF"/>
          <w:sz w:val="40"/>
          <w:szCs w:val="40"/>
        </w:rPr>
        <w:t>SUPERVISION</w:t>
      </w:r>
    </w:p>
    <w:p w14:paraId="0E71AB70" w14:textId="77777777" w:rsidR="008B0696" w:rsidRDefault="008B0696" w:rsidP="00F85DF0">
      <w:pPr>
        <w:spacing w:after="0" w:line="240" w:lineRule="auto"/>
        <w:jc w:val="center"/>
        <w:rPr>
          <w:b/>
          <w:color w:val="2E74B5" w:themeColor="accent1" w:themeShade="BF"/>
          <w:sz w:val="40"/>
          <w:szCs w:val="40"/>
        </w:rPr>
      </w:pPr>
    </w:p>
    <w:p w14:paraId="39CAA727" w14:textId="7B0E468A" w:rsidR="006B2BA2" w:rsidRPr="008B0696" w:rsidRDefault="00AD6A5C" w:rsidP="00F85DF0">
      <w:pPr>
        <w:spacing w:after="0" w:line="240" w:lineRule="auto"/>
        <w:jc w:val="center"/>
        <w:rPr>
          <w:color w:val="2E74B5" w:themeColor="accent1" w:themeShade="BF"/>
        </w:rPr>
      </w:pPr>
      <w:r w:rsidRPr="008B0696">
        <w:rPr>
          <w:color w:val="2E74B5" w:themeColor="accent1" w:themeShade="BF"/>
        </w:rPr>
        <w:t xml:space="preserve">Dated </w:t>
      </w:r>
      <w:r w:rsidR="00A564FC">
        <w:rPr>
          <w:color w:val="2E74B5" w:themeColor="accent1" w:themeShade="BF"/>
        </w:rPr>
        <w:t>13</w:t>
      </w:r>
      <w:bookmarkStart w:id="0" w:name="_GoBack"/>
      <w:bookmarkEnd w:id="0"/>
      <w:r w:rsidR="00EA0AD4" w:rsidRPr="008B0696">
        <w:rPr>
          <w:color w:val="2E74B5" w:themeColor="accent1" w:themeShade="BF"/>
        </w:rPr>
        <w:t>/</w:t>
      </w:r>
      <w:r w:rsidR="008B0696" w:rsidRPr="008B0696">
        <w:rPr>
          <w:color w:val="2E74B5" w:themeColor="accent1" w:themeShade="BF"/>
        </w:rPr>
        <w:t>10</w:t>
      </w:r>
      <w:r w:rsidR="00EA0AD4" w:rsidRPr="008B0696">
        <w:rPr>
          <w:color w:val="2E74B5" w:themeColor="accent1" w:themeShade="BF"/>
        </w:rPr>
        <w:t>/2020</w:t>
      </w:r>
      <w:r w:rsidR="008A42C0" w:rsidRPr="008B0696">
        <w:rPr>
          <w:color w:val="2E74B5" w:themeColor="accent1" w:themeShade="BF"/>
        </w:rPr>
        <w:t xml:space="preserve"> v</w:t>
      </w:r>
      <w:r w:rsidR="008B0696" w:rsidRPr="008B0696">
        <w:rPr>
          <w:color w:val="2E74B5" w:themeColor="accent1" w:themeShade="BF"/>
        </w:rPr>
        <w:t>2</w:t>
      </w:r>
      <w:r w:rsidR="008A42C0" w:rsidRPr="008B0696">
        <w:rPr>
          <w:color w:val="2E74B5" w:themeColor="accent1" w:themeShade="BF"/>
        </w:rPr>
        <w:t>.0</w:t>
      </w:r>
    </w:p>
    <w:p w14:paraId="2E7B573D" w14:textId="77777777" w:rsidR="00EA0AD4" w:rsidRDefault="00EA0AD4" w:rsidP="00F85DF0">
      <w:pPr>
        <w:spacing w:after="0" w:line="240" w:lineRule="auto"/>
        <w:rPr>
          <w:i/>
          <w:color w:val="2E74B5" w:themeColor="accent1" w:themeShade="BF"/>
          <w:sz w:val="21"/>
          <w:szCs w:val="21"/>
        </w:rPr>
      </w:pPr>
    </w:p>
    <w:p w14:paraId="4CCE915B" w14:textId="77777777" w:rsidR="00AD204B" w:rsidRDefault="00F9577C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  <w:sectPr w:rsidR="00AD20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2BA2">
        <w:rPr>
          <w:rFonts w:cstheme="minorHAnsi"/>
          <w:color w:val="2E74B5" w:themeColor="accent1" w:themeShade="BF"/>
          <w:sz w:val="24"/>
          <w:szCs w:val="24"/>
        </w:rPr>
        <w:t xml:space="preserve">Humankind faces </w:t>
      </w:r>
      <w:r w:rsidR="008C170F">
        <w:rPr>
          <w:rFonts w:cstheme="minorHAnsi"/>
          <w:color w:val="2E74B5" w:themeColor="accent1" w:themeShade="BF"/>
          <w:sz w:val="24"/>
          <w:szCs w:val="24"/>
        </w:rPr>
        <w:t xml:space="preserve">one of </w:t>
      </w:r>
      <w:r w:rsidRPr="006B2BA2">
        <w:rPr>
          <w:rFonts w:cstheme="minorHAnsi"/>
          <w:color w:val="2E74B5" w:themeColor="accent1" w:themeShade="BF"/>
          <w:sz w:val="24"/>
          <w:szCs w:val="24"/>
        </w:rPr>
        <w:t>its</w:t>
      </w:r>
      <w:r w:rsidR="008C170F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Pr="006B2BA2">
        <w:rPr>
          <w:rFonts w:cstheme="minorHAnsi"/>
          <w:color w:val="2E74B5" w:themeColor="accent1" w:themeShade="BF"/>
          <w:sz w:val="24"/>
          <w:szCs w:val="24"/>
        </w:rPr>
        <w:t>biggest challenge</w:t>
      </w:r>
      <w:r w:rsidR="008C170F">
        <w:rPr>
          <w:rFonts w:cstheme="minorHAnsi"/>
          <w:color w:val="2E74B5" w:themeColor="accent1" w:themeShade="BF"/>
          <w:sz w:val="24"/>
          <w:szCs w:val="24"/>
        </w:rPr>
        <w:t>s</w:t>
      </w:r>
      <w:r w:rsidRPr="006B2BA2">
        <w:rPr>
          <w:rFonts w:cstheme="minorHAnsi"/>
          <w:color w:val="2E74B5" w:themeColor="accent1" w:themeShade="BF"/>
          <w:sz w:val="24"/>
          <w:szCs w:val="24"/>
        </w:rPr>
        <w:t xml:space="preserve"> in the </w:t>
      </w:r>
      <w:r w:rsidR="0088663C">
        <w:rPr>
          <w:rFonts w:cstheme="minorHAnsi"/>
          <w:color w:val="2E74B5" w:themeColor="accent1" w:themeShade="BF"/>
          <w:sz w:val="24"/>
          <w:szCs w:val="24"/>
        </w:rPr>
        <w:t xml:space="preserve">current </w:t>
      </w:r>
      <w:r w:rsidRPr="006B2BA2">
        <w:rPr>
          <w:rFonts w:cstheme="minorHAnsi"/>
          <w:color w:val="2E74B5" w:themeColor="accent1" w:themeShade="BF"/>
          <w:sz w:val="24"/>
          <w:szCs w:val="24"/>
        </w:rPr>
        <w:t xml:space="preserve">climate and biodiversity crisis. </w:t>
      </w:r>
      <w:r w:rsidR="00A32335">
        <w:rPr>
          <w:rFonts w:cstheme="minorHAnsi"/>
          <w:color w:val="2E74B5" w:themeColor="accent1" w:themeShade="BF"/>
          <w:sz w:val="24"/>
          <w:szCs w:val="24"/>
        </w:rPr>
        <w:t>This challenge has been building for decades</w:t>
      </w:r>
      <w:r w:rsidR="00FB5161">
        <w:rPr>
          <w:rFonts w:cstheme="minorHAnsi"/>
          <w:color w:val="2E74B5" w:themeColor="accent1" w:themeShade="BF"/>
          <w:sz w:val="24"/>
          <w:szCs w:val="24"/>
        </w:rPr>
        <w:t>;</w:t>
      </w:r>
      <w:r w:rsidR="00A32335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CE5242">
        <w:rPr>
          <w:rFonts w:cstheme="minorHAnsi"/>
          <w:color w:val="2E74B5" w:themeColor="accent1" w:themeShade="BF"/>
          <w:sz w:val="24"/>
          <w:szCs w:val="24"/>
        </w:rPr>
        <w:t>many</w:t>
      </w:r>
      <w:r w:rsidR="00A32335">
        <w:rPr>
          <w:rFonts w:cstheme="minorHAnsi"/>
          <w:color w:val="2E74B5" w:themeColor="accent1" w:themeShade="BF"/>
          <w:sz w:val="24"/>
          <w:szCs w:val="24"/>
        </w:rPr>
        <w:t xml:space="preserve"> experts </w:t>
      </w:r>
      <w:r w:rsidR="00524B61">
        <w:rPr>
          <w:rFonts w:cstheme="minorHAnsi"/>
          <w:color w:val="2E74B5" w:themeColor="accent1" w:themeShade="BF"/>
          <w:sz w:val="24"/>
          <w:szCs w:val="24"/>
        </w:rPr>
        <w:t>concur</w:t>
      </w:r>
      <w:r w:rsidR="00A32335">
        <w:rPr>
          <w:rFonts w:cstheme="minorHAnsi"/>
          <w:color w:val="2E74B5" w:themeColor="accent1" w:themeShade="BF"/>
          <w:sz w:val="24"/>
          <w:szCs w:val="24"/>
        </w:rPr>
        <w:t xml:space="preserve"> on </w:t>
      </w:r>
      <w:r w:rsidR="00AD6A5C">
        <w:rPr>
          <w:rFonts w:cstheme="minorHAnsi"/>
          <w:color w:val="2E74B5" w:themeColor="accent1" w:themeShade="BF"/>
          <w:sz w:val="24"/>
          <w:szCs w:val="24"/>
        </w:rPr>
        <w:t>the understanding</w:t>
      </w:r>
      <w:r w:rsidR="00A32335">
        <w:rPr>
          <w:rFonts w:cstheme="minorHAnsi"/>
          <w:color w:val="2E74B5" w:themeColor="accent1" w:themeShade="BF"/>
          <w:sz w:val="24"/>
          <w:szCs w:val="24"/>
        </w:rPr>
        <w:t xml:space="preserve"> that we have at most a ten-year window of opportunity to address</w:t>
      </w:r>
      <w:r w:rsidR="00A32335" w:rsidRPr="006B2BA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A32335">
        <w:rPr>
          <w:rFonts w:cstheme="minorHAnsi"/>
          <w:color w:val="2E74B5" w:themeColor="accent1" w:themeShade="BF"/>
          <w:sz w:val="24"/>
          <w:szCs w:val="24"/>
        </w:rPr>
        <w:t xml:space="preserve">the changes needed to </w:t>
      </w:r>
      <w:r w:rsidR="00BF3C90">
        <w:rPr>
          <w:rFonts w:cstheme="minorHAnsi"/>
          <w:color w:val="2E74B5" w:themeColor="accent1" w:themeShade="BF"/>
          <w:sz w:val="24"/>
          <w:szCs w:val="24"/>
        </w:rPr>
        <w:t>slow down and stabilise the worst-case scenarios of runaway climate change before an irreversible tipping point is reache</w:t>
      </w:r>
      <w:r w:rsidR="00F85DF0">
        <w:rPr>
          <w:rFonts w:cstheme="minorHAnsi"/>
          <w:color w:val="2E74B5" w:themeColor="accent1" w:themeShade="BF"/>
          <w:sz w:val="24"/>
          <w:szCs w:val="24"/>
        </w:rPr>
        <w:t>d</w:t>
      </w:r>
      <w:r w:rsidR="00C73EAE">
        <w:rPr>
          <w:rStyle w:val="EndnoteReference"/>
          <w:rFonts w:cstheme="minorHAnsi"/>
          <w:color w:val="2E74B5" w:themeColor="accent1" w:themeShade="BF"/>
          <w:sz w:val="24"/>
          <w:szCs w:val="24"/>
        </w:rPr>
        <w:endnoteReference w:id="1"/>
      </w:r>
      <w:r w:rsidR="00C73EAE">
        <w:rPr>
          <w:rFonts w:cstheme="minorHAnsi"/>
          <w:color w:val="2E74B5" w:themeColor="accent1" w:themeShade="BF"/>
          <w:sz w:val="24"/>
          <w:szCs w:val="24"/>
        </w:rPr>
        <w:t>.</w:t>
      </w:r>
    </w:p>
    <w:p w14:paraId="2BAB33DD" w14:textId="77777777" w:rsidR="00AD204B" w:rsidRDefault="00AD204B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  <w:sectPr w:rsidR="00AD204B" w:rsidSect="00AD204B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F17D06" w14:textId="77777777" w:rsidR="00A32335" w:rsidRDefault="00BF3C90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We write this statement in the midst of the coronavirus </w:t>
      </w:r>
      <w:r w:rsidR="004745BB">
        <w:rPr>
          <w:rFonts w:cstheme="minorHAnsi"/>
          <w:color w:val="2E74B5" w:themeColor="accent1" w:themeShade="BF"/>
          <w:sz w:val="24"/>
          <w:szCs w:val="24"/>
        </w:rPr>
        <w:t>pandemic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. </w:t>
      </w:r>
      <w:r w:rsidR="00C73EAE">
        <w:rPr>
          <w:rFonts w:cstheme="minorHAnsi"/>
          <w:color w:val="2E74B5" w:themeColor="accent1" w:themeShade="BF"/>
          <w:sz w:val="24"/>
          <w:szCs w:val="24"/>
        </w:rPr>
        <w:t xml:space="preserve">It is </w:t>
      </w:r>
      <w:r>
        <w:rPr>
          <w:rFonts w:cstheme="minorHAnsi"/>
          <w:color w:val="2E74B5" w:themeColor="accent1" w:themeShade="BF"/>
          <w:sz w:val="24"/>
          <w:szCs w:val="24"/>
        </w:rPr>
        <w:t>note</w:t>
      </w:r>
      <w:r w:rsidR="00C73EAE">
        <w:rPr>
          <w:rFonts w:cstheme="minorHAnsi"/>
          <w:color w:val="2E74B5" w:themeColor="accent1" w:themeShade="BF"/>
          <w:sz w:val="24"/>
          <w:szCs w:val="24"/>
        </w:rPr>
        <w:t>worthy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how swiftly people </w:t>
      </w:r>
      <w:r w:rsidR="00C73EAE">
        <w:rPr>
          <w:rFonts w:cstheme="minorHAnsi"/>
          <w:color w:val="2E74B5" w:themeColor="accent1" w:themeShade="BF"/>
          <w:sz w:val="24"/>
          <w:szCs w:val="24"/>
        </w:rPr>
        <w:t xml:space="preserve">have </w:t>
      </w:r>
      <w:r w:rsidR="00AD204B">
        <w:rPr>
          <w:rFonts w:cstheme="minorHAnsi"/>
          <w:color w:val="2E74B5" w:themeColor="accent1" w:themeShade="BF"/>
          <w:sz w:val="24"/>
          <w:szCs w:val="24"/>
        </w:rPr>
        <w:t>change</w:t>
      </w:r>
      <w:r w:rsidR="00C73EAE">
        <w:rPr>
          <w:rFonts w:cstheme="minorHAnsi"/>
          <w:color w:val="2E74B5" w:themeColor="accent1" w:themeShade="BF"/>
          <w:sz w:val="24"/>
          <w:szCs w:val="24"/>
        </w:rPr>
        <w:t>d</w:t>
      </w:r>
      <w:r w:rsidR="00AD204B">
        <w:rPr>
          <w:rFonts w:cstheme="minorHAnsi"/>
          <w:color w:val="2E74B5" w:themeColor="accent1" w:themeShade="BF"/>
          <w:sz w:val="24"/>
          <w:szCs w:val="24"/>
        </w:rPr>
        <w:t xml:space="preserve"> their behaviours</w:t>
      </w:r>
      <w:r w:rsidR="00C73EAE">
        <w:rPr>
          <w:rFonts w:cstheme="minorHAnsi"/>
          <w:color w:val="2E74B5" w:themeColor="accent1" w:themeShade="BF"/>
          <w:sz w:val="24"/>
          <w:szCs w:val="24"/>
        </w:rPr>
        <w:t xml:space="preserve"> in response to the pandemic</w:t>
      </w:r>
      <w:r w:rsidR="00AD204B">
        <w:rPr>
          <w:rFonts w:cstheme="minorHAnsi"/>
          <w:color w:val="2E74B5" w:themeColor="accent1" w:themeShade="BF"/>
          <w:sz w:val="24"/>
          <w:szCs w:val="24"/>
        </w:rPr>
        <w:t>,</w:t>
      </w:r>
      <w:r w:rsidR="00AD204B" w:rsidDel="00AD204B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C73EAE">
        <w:rPr>
          <w:rFonts w:cstheme="minorHAnsi"/>
          <w:color w:val="2E74B5" w:themeColor="accent1" w:themeShade="BF"/>
          <w:sz w:val="24"/>
          <w:szCs w:val="24"/>
        </w:rPr>
        <w:t xml:space="preserve">how they have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come together to </w:t>
      </w:r>
      <w:r w:rsidR="00AD204B">
        <w:rPr>
          <w:rFonts w:cstheme="minorHAnsi"/>
          <w:color w:val="2E74B5" w:themeColor="accent1" w:themeShade="BF"/>
          <w:sz w:val="24"/>
          <w:szCs w:val="24"/>
        </w:rPr>
        <w:t xml:space="preserve">collaborate, </w:t>
      </w:r>
      <w:r>
        <w:rPr>
          <w:rFonts w:cstheme="minorHAnsi"/>
          <w:color w:val="2E74B5" w:themeColor="accent1" w:themeShade="BF"/>
          <w:sz w:val="24"/>
          <w:szCs w:val="24"/>
        </w:rPr>
        <w:t>share resources and do what needs to be done in the face of danger</w:t>
      </w:r>
      <w:r w:rsidRPr="00EA0AD4">
        <w:rPr>
          <w:rFonts w:cstheme="minorHAnsi"/>
          <w:color w:val="1F4E79" w:themeColor="accent1" w:themeShade="80"/>
          <w:sz w:val="24"/>
          <w:szCs w:val="24"/>
        </w:rPr>
        <w:t xml:space="preserve">. </w:t>
      </w:r>
      <w:r w:rsidR="00EA0AD4" w:rsidRPr="00EA0AD4">
        <w:rPr>
          <w:rFonts w:cstheme="minorHAnsi"/>
          <w:color w:val="2E74B5" w:themeColor="accent1" w:themeShade="BF"/>
          <w:sz w:val="24"/>
          <w:szCs w:val="24"/>
        </w:rPr>
        <w:t xml:space="preserve">This response provides many clues and possibilities for useful actions as we face the </w:t>
      </w:r>
      <w:r w:rsidR="0088663C">
        <w:rPr>
          <w:rFonts w:cstheme="minorHAnsi"/>
          <w:color w:val="2E74B5" w:themeColor="accent1" w:themeShade="BF"/>
          <w:sz w:val="24"/>
          <w:szCs w:val="24"/>
        </w:rPr>
        <w:t>ongoing greater</w:t>
      </w:r>
      <w:r w:rsidR="00EA0AD4" w:rsidRPr="00EA0AD4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C73EAE">
        <w:rPr>
          <w:rFonts w:cstheme="minorHAnsi"/>
          <w:color w:val="2E74B5" w:themeColor="accent1" w:themeShade="BF"/>
          <w:sz w:val="24"/>
          <w:szCs w:val="24"/>
        </w:rPr>
        <w:t>threats</w:t>
      </w:r>
      <w:r w:rsidR="00EA0AD4" w:rsidRPr="00EA0AD4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4745BB">
        <w:rPr>
          <w:rFonts w:cstheme="minorHAnsi"/>
          <w:color w:val="2E74B5" w:themeColor="accent1" w:themeShade="BF"/>
          <w:sz w:val="24"/>
          <w:szCs w:val="24"/>
        </w:rPr>
        <w:t xml:space="preserve">to our climate and ecology </w:t>
      </w:r>
      <w:r w:rsidR="0088663C">
        <w:rPr>
          <w:rFonts w:cstheme="minorHAnsi"/>
          <w:color w:val="2E74B5" w:themeColor="accent1" w:themeShade="BF"/>
          <w:sz w:val="24"/>
          <w:szCs w:val="24"/>
        </w:rPr>
        <w:t>which equally</w:t>
      </w:r>
      <w:r w:rsidR="00EA0AD4" w:rsidRPr="00EA0AD4">
        <w:rPr>
          <w:rFonts w:cstheme="minorHAnsi"/>
          <w:color w:val="2E74B5" w:themeColor="accent1" w:themeShade="BF"/>
          <w:sz w:val="24"/>
          <w:szCs w:val="24"/>
        </w:rPr>
        <w:t xml:space="preserve"> provides us with a landscape of learning.  </w:t>
      </w:r>
    </w:p>
    <w:p w14:paraId="085643EC" w14:textId="77777777" w:rsidR="00AD204B" w:rsidRDefault="00AD204B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  <w:sectPr w:rsidR="00AD204B" w:rsidSect="00AD204B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78680F" w14:textId="77777777" w:rsidR="00AD204B" w:rsidRDefault="00AD204B" w:rsidP="00F85DF0">
      <w:pPr>
        <w:spacing w:after="0" w:line="240" w:lineRule="auto"/>
        <w:rPr>
          <w:rStyle w:val="CommentReference"/>
        </w:rPr>
        <w:sectPr w:rsidR="00AD204B" w:rsidSect="00AD204B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3CF18C" w14:textId="77777777" w:rsidR="00713F46" w:rsidRDefault="00C73EAE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  <w:sectPr w:rsidR="00713F46" w:rsidSect="00AD204B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2BA2">
        <w:rPr>
          <w:rFonts w:cstheme="minorHAnsi"/>
          <w:color w:val="2E74B5" w:themeColor="accent1" w:themeShade="BF"/>
          <w:sz w:val="24"/>
          <w:szCs w:val="24"/>
        </w:rPr>
        <w:t xml:space="preserve">The facts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of the ecological crisis </w:t>
      </w:r>
      <w:r w:rsidRPr="006B2BA2">
        <w:rPr>
          <w:rFonts w:cstheme="minorHAnsi"/>
          <w:color w:val="2E74B5" w:themeColor="accent1" w:themeShade="BF"/>
          <w:sz w:val="24"/>
          <w:szCs w:val="24"/>
        </w:rPr>
        <w:t xml:space="preserve">are </w:t>
      </w:r>
      <w:r w:rsidR="0088663C">
        <w:rPr>
          <w:rFonts w:cstheme="minorHAnsi"/>
          <w:color w:val="2E74B5" w:themeColor="accent1" w:themeShade="BF"/>
          <w:sz w:val="24"/>
          <w:szCs w:val="24"/>
        </w:rPr>
        <w:t>compelling</w:t>
      </w:r>
      <w:r w:rsidR="00AA4BAB">
        <w:rPr>
          <w:rFonts w:cstheme="minorHAnsi"/>
          <w:color w:val="2E74B5" w:themeColor="accent1" w:themeShade="BF"/>
          <w:sz w:val="24"/>
          <w:szCs w:val="24"/>
        </w:rPr>
        <w:t xml:space="preserve"> and can be seen in reports by organizations such as the IPCC</w:t>
      </w:r>
      <w:r>
        <w:rPr>
          <w:rStyle w:val="EndnoteReference"/>
          <w:rFonts w:cstheme="minorHAnsi"/>
          <w:color w:val="2E74B5" w:themeColor="accent1" w:themeShade="BF"/>
          <w:sz w:val="24"/>
          <w:szCs w:val="24"/>
        </w:rPr>
        <w:endnoteReference w:id="2"/>
      </w:r>
      <w:r>
        <w:rPr>
          <w:rFonts w:cstheme="minorHAnsi"/>
          <w:color w:val="2E74B5" w:themeColor="accent1" w:themeShade="BF"/>
          <w:sz w:val="24"/>
          <w:szCs w:val="24"/>
        </w:rPr>
        <w:t xml:space="preserve">. </w:t>
      </w:r>
      <w:r w:rsidR="00BF3C90">
        <w:rPr>
          <w:rFonts w:cstheme="minorHAnsi"/>
          <w:color w:val="2E74B5" w:themeColor="accent1" w:themeShade="BF"/>
          <w:sz w:val="24"/>
          <w:szCs w:val="24"/>
        </w:rPr>
        <w:t>H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>undreds of organisations</w:t>
      </w:r>
      <w:r w:rsidR="006B2BA2">
        <w:rPr>
          <w:rFonts w:cstheme="minorHAnsi"/>
          <w:color w:val="2E74B5" w:themeColor="accent1" w:themeShade="BF"/>
          <w:sz w:val="24"/>
          <w:szCs w:val="24"/>
        </w:rPr>
        <w:t>,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 xml:space="preserve"> including governments</w:t>
      </w:r>
      <w:r w:rsidR="00222113">
        <w:rPr>
          <w:rFonts w:cstheme="minorHAnsi"/>
          <w:color w:val="2E74B5" w:themeColor="accent1" w:themeShade="BF"/>
          <w:sz w:val="24"/>
          <w:szCs w:val="24"/>
        </w:rPr>
        <w:t>,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 xml:space="preserve"> have </w:t>
      </w:r>
      <w:r w:rsidR="0088663C">
        <w:rPr>
          <w:rFonts w:cstheme="minorHAnsi"/>
          <w:color w:val="2E74B5" w:themeColor="accent1" w:themeShade="BF"/>
          <w:sz w:val="24"/>
          <w:szCs w:val="24"/>
        </w:rPr>
        <w:t xml:space="preserve">acknowledged and 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>declared a climate emergency</w:t>
      </w:r>
      <w:r w:rsidR="00652C6B">
        <w:rPr>
          <w:rFonts w:cstheme="minorHAnsi"/>
          <w:color w:val="2E74B5" w:themeColor="accent1" w:themeShade="BF"/>
          <w:sz w:val="24"/>
          <w:szCs w:val="24"/>
        </w:rPr>
        <w:t>.</w:t>
      </w:r>
      <w:r w:rsidR="00652C6B" w:rsidRPr="00652C6B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>The WHO have estimated that between 2030 and 2050, climate change is expected to cause approximately 250</w:t>
      </w:r>
      <w:r w:rsidR="00652C6B">
        <w:rPr>
          <w:rFonts w:cstheme="minorHAnsi"/>
          <w:color w:val="2E74B5" w:themeColor="accent1" w:themeShade="BF"/>
          <w:sz w:val="24"/>
          <w:szCs w:val="24"/>
        </w:rPr>
        <w:t>,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>000 additional deaths per year, from malnutrition, malaria, diarrhoea and heat stress alone</w:t>
      </w:r>
      <w:r w:rsidR="00652C6B">
        <w:rPr>
          <w:rStyle w:val="EndnoteReference"/>
          <w:rFonts w:cstheme="minorHAnsi"/>
          <w:color w:val="2E74B5" w:themeColor="accent1" w:themeShade="BF"/>
          <w:sz w:val="24"/>
          <w:szCs w:val="24"/>
        </w:rPr>
        <w:endnoteReference w:id="3"/>
      </w:r>
      <w:r w:rsidR="00652C6B">
        <w:rPr>
          <w:rFonts w:cstheme="minorHAnsi"/>
          <w:color w:val="2E74B5" w:themeColor="accent1" w:themeShade="BF"/>
          <w:sz w:val="24"/>
          <w:szCs w:val="24"/>
        </w:rPr>
        <w:t>.</w:t>
      </w:r>
      <w:r w:rsidR="00652C6B" w:rsidRPr="00D04E57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For some </w:t>
      </w:r>
      <w:r w:rsidR="00652C6B">
        <w:rPr>
          <w:rFonts w:cstheme="minorHAnsi"/>
          <w:color w:val="2E74B5" w:themeColor="accent1" w:themeShade="BF"/>
          <w:sz w:val="24"/>
          <w:szCs w:val="24"/>
        </w:rPr>
        <w:t>climate change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52C6B">
        <w:rPr>
          <w:rFonts w:cstheme="minorHAnsi"/>
          <w:color w:val="2E74B5" w:themeColor="accent1" w:themeShade="BF"/>
          <w:sz w:val="24"/>
          <w:szCs w:val="24"/>
        </w:rPr>
        <w:t>represents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 a </w:t>
      </w:r>
      <w:r w:rsidR="00652C6B">
        <w:rPr>
          <w:rFonts w:cstheme="minorHAnsi"/>
          <w:color w:val="2E74B5" w:themeColor="accent1" w:themeShade="BF"/>
          <w:sz w:val="24"/>
          <w:szCs w:val="24"/>
        </w:rPr>
        <w:t>concern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52C6B">
        <w:rPr>
          <w:rFonts w:cstheme="minorHAnsi"/>
          <w:color w:val="2E74B5" w:themeColor="accent1" w:themeShade="BF"/>
          <w:sz w:val="24"/>
          <w:szCs w:val="24"/>
        </w:rPr>
        <w:t>for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 future generations. For other</w:t>
      </w:r>
      <w:r w:rsidR="00652C6B">
        <w:rPr>
          <w:rFonts w:cstheme="minorHAnsi"/>
          <w:color w:val="2E74B5" w:themeColor="accent1" w:themeShade="BF"/>
          <w:sz w:val="24"/>
          <w:szCs w:val="24"/>
        </w:rPr>
        <w:t>s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 crop </w:t>
      </w:r>
      <w:r w:rsidR="00652C6B">
        <w:rPr>
          <w:rFonts w:cstheme="minorHAnsi"/>
          <w:color w:val="2E74B5" w:themeColor="accent1" w:themeShade="BF"/>
          <w:sz w:val="24"/>
          <w:szCs w:val="24"/>
        </w:rPr>
        <w:t>failures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>, flood</w:t>
      </w:r>
      <w:r w:rsidR="00652C6B">
        <w:rPr>
          <w:rFonts w:cstheme="minorHAnsi"/>
          <w:color w:val="2E74B5" w:themeColor="accent1" w:themeShade="BF"/>
          <w:sz w:val="24"/>
          <w:szCs w:val="24"/>
        </w:rPr>
        <w:t>s</w:t>
      </w:r>
      <w:r w:rsidR="00652C6B" w:rsidRPr="006B2BA2">
        <w:rPr>
          <w:rFonts w:cstheme="minorHAnsi"/>
          <w:color w:val="2E74B5" w:themeColor="accent1" w:themeShade="BF"/>
          <w:sz w:val="24"/>
          <w:szCs w:val="24"/>
        </w:rPr>
        <w:t xml:space="preserve">, economic breakdown and stark choices around survival are a current reality. </w:t>
      </w:r>
      <w:r w:rsidR="00652C6B">
        <w:rPr>
          <w:rFonts w:cstheme="minorHAnsi"/>
          <w:color w:val="2E74B5" w:themeColor="accent1" w:themeShade="BF"/>
          <w:sz w:val="24"/>
          <w:szCs w:val="24"/>
        </w:rPr>
        <w:t xml:space="preserve">The crisis is highly complex with many interlocking aspects, ranging from protection of natural environments to economic and social issues to mental health concerns.  </w:t>
      </w:r>
    </w:p>
    <w:p w14:paraId="7B0B697D" w14:textId="77777777" w:rsidR="00713F46" w:rsidRDefault="00713F46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  <w:sectPr w:rsidR="00713F46" w:rsidSect="00713F46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DAD43F" w14:textId="77777777" w:rsidR="00F9577C" w:rsidRDefault="00173A24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The interconnectedness of all species and earth systems means this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 xml:space="preserve"> situation can only be tackled through collective action and collaboration</w:t>
      </w:r>
      <w:r w:rsidR="00CB519E" w:rsidRPr="00CB519E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CB519E">
        <w:rPr>
          <w:rFonts w:cstheme="minorHAnsi"/>
          <w:color w:val="2E74B5" w:themeColor="accent1" w:themeShade="BF"/>
          <w:sz w:val="24"/>
          <w:szCs w:val="24"/>
        </w:rPr>
        <w:t>at local and global levels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 xml:space="preserve">. </w:t>
      </w:r>
      <w:r w:rsidR="00524B61">
        <w:rPr>
          <w:rFonts w:cstheme="minorHAnsi"/>
          <w:color w:val="2E74B5" w:themeColor="accent1" w:themeShade="BF"/>
          <w:sz w:val="24"/>
          <w:szCs w:val="24"/>
        </w:rPr>
        <w:t>Thankfully, c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 xml:space="preserve">ollaboration and connection </w:t>
      </w:r>
      <w:r w:rsidR="00717BF4">
        <w:rPr>
          <w:rFonts w:cstheme="minorHAnsi"/>
          <w:color w:val="2E74B5" w:themeColor="accent1" w:themeShade="BF"/>
          <w:sz w:val="24"/>
          <w:szCs w:val="24"/>
        </w:rPr>
        <w:t>are</w:t>
      </w:r>
      <w:r w:rsidR="00717BF4" w:rsidRPr="006B2BA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F9577C" w:rsidRPr="006B2BA2">
        <w:rPr>
          <w:rFonts w:cstheme="minorHAnsi"/>
          <w:color w:val="2E74B5" w:themeColor="accent1" w:themeShade="BF"/>
          <w:sz w:val="24"/>
          <w:szCs w:val="24"/>
        </w:rPr>
        <w:t>hard wired into our DNA and offer us the opportunity to come to this challenge with hope and love, rather than with fear</w:t>
      </w:r>
      <w:r w:rsidR="00524B61">
        <w:rPr>
          <w:rFonts w:cstheme="minorHAnsi"/>
          <w:color w:val="2E74B5" w:themeColor="accent1" w:themeShade="BF"/>
          <w:sz w:val="24"/>
          <w:szCs w:val="24"/>
        </w:rPr>
        <w:t xml:space="preserve"> and anxiety.</w:t>
      </w:r>
    </w:p>
    <w:p w14:paraId="090D6E33" w14:textId="77777777" w:rsidR="00AD204B" w:rsidRDefault="00AD204B" w:rsidP="00AD204B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63495100" w14:textId="77777777" w:rsidR="006B2BA2" w:rsidRDefault="006B2BA2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Coaching</w:t>
      </w:r>
      <w:r w:rsidR="00811D46">
        <w:rPr>
          <w:rFonts w:cstheme="minorHAnsi"/>
          <w:color w:val="2E74B5" w:themeColor="accent1" w:themeShade="BF"/>
          <w:sz w:val="24"/>
          <w:szCs w:val="24"/>
        </w:rPr>
        <w:t xml:space="preserve">, </w:t>
      </w:r>
      <w:r>
        <w:rPr>
          <w:rFonts w:cstheme="minorHAnsi"/>
          <w:color w:val="2E74B5" w:themeColor="accent1" w:themeShade="BF"/>
          <w:sz w:val="24"/>
          <w:szCs w:val="24"/>
        </w:rPr>
        <w:t>mentoring</w:t>
      </w:r>
      <w:r w:rsidR="008B0696">
        <w:rPr>
          <w:rFonts w:cstheme="minorHAnsi"/>
          <w:color w:val="2E74B5" w:themeColor="accent1" w:themeShade="BF"/>
          <w:sz w:val="24"/>
          <w:szCs w:val="24"/>
        </w:rPr>
        <w:t>, coaching psychology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811D46">
        <w:rPr>
          <w:rFonts w:cstheme="minorHAnsi"/>
          <w:color w:val="2E74B5" w:themeColor="accent1" w:themeShade="BF"/>
          <w:sz w:val="24"/>
          <w:szCs w:val="24"/>
        </w:rPr>
        <w:t xml:space="preserve">and supervision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are concerned with </w:t>
      </w:r>
      <w:r w:rsidR="0088663C">
        <w:rPr>
          <w:rFonts w:cstheme="minorHAnsi"/>
          <w:color w:val="2E74B5" w:themeColor="accent1" w:themeShade="BF"/>
          <w:sz w:val="24"/>
          <w:szCs w:val="24"/>
        </w:rPr>
        <w:t>developing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the potential of human beings</w:t>
      </w:r>
      <w:r w:rsidR="00D14069">
        <w:rPr>
          <w:rFonts w:cstheme="minorHAnsi"/>
          <w:color w:val="2E74B5" w:themeColor="accent1" w:themeShade="BF"/>
          <w:sz w:val="24"/>
          <w:szCs w:val="24"/>
        </w:rPr>
        <w:t>,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173A24">
        <w:rPr>
          <w:rFonts w:cstheme="minorHAnsi"/>
          <w:color w:val="2E74B5" w:themeColor="accent1" w:themeShade="BF"/>
          <w:sz w:val="24"/>
          <w:szCs w:val="24"/>
        </w:rPr>
        <w:t xml:space="preserve">of raising awareness to enable 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people </w:t>
      </w:r>
      <w:r w:rsidR="00173A24">
        <w:rPr>
          <w:rFonts w:cstheme="minorHAnsi"/>
          <w:color w:val="2E74B5" w:themeColor="accent1" w:themeShade="BF"/>
          <w:sz w:val="24"/>
          <w:szCs w:val="24"/>
        </w:rPr>
        <w:t xml:space="preserve">to take responsibility 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for their actions </w:t>
      </w:r>
      <w:r w:rsidR="00173A24">
        <w:rPr>
          <w:rFonts w:cstheme="minorHAnsi"/>
          <w:color w:val="2E74B5" w:themeColor="accent1" w:themeShade="BF"/>
          <w:sz w:val="24"/>
          <w:szCs w:val="24"/>
        </w:rPr>
        <w:t>and ownership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for their contribution</w:t>
      </w:r>
      <w:r w:rsidR="00173A24">
        <w:rPr>
          <w:rFonts w:cstheme="minorHAnsi"/>
          <w:color w:val="2E74B5" w:themeColor="accent1" w:themeShade="BF"/>
          <w:sz w:val="24"/>
          <w:szCs w:val="24"/>
        </w:rPr>
        <w:t xml:space="preserve">. </w:t>
      </w:r>
      <w:r w:rsidR="00D74701">
        <w:rPr>
          <w:rFonts w:cstheme="minorHAnsi"/>
          <w:color w:val="2E74B5" w:themeColor="accent1" w:themeShade="BF"/>
          <w:sz w:val="24"/>
          <w:szCs w:val="24"/>
        </w:rPr>
        <w:t>We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have a significant role to play in </w:t>
      </w:r>
      <w:r w:rsidR="00D74701">
        <w:rPr>
          <w:rFonts w:cstheme="minorHAnsi"/>
          <w:color w:val="2E74B5" w:themeColor="accent1" w:themeShade="BF"/>
          <w:sz w:val="24"/>
          <w:szCs w:val="24"/>
        </w:rPr>
        <w:t>fostering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new way</w:t>
      </w:r>
      <w:r w:rsidR="00D74701">
        <w:rPr>
          <w:rFonts w:cstheme="minorHAnsi"/>
          <w:color w:val="2E74B5" w:themeColor="accent1" w:themeShade="BF"/>
          <w:sz w:val="24"/>
          <w:szCs w:val="24"/>
        </w:rPr>
        <w:t>s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of being </w:t>
      </w:r>
      <w:r w:rsidR="00173A24">
        <w:rPr>
          <w:rFonts w:cstheme="minorHAnsi"/>
          <w:color w:val="2E74B5" w:themeColor="accent1" w:themeShade="BF"/>
          <w:sz w:val="24"/>
          <w:szCs w:val="24"/>
        </w:rPr>
        <w:t xml:space="preserve">in service </w:t>
      </w:r>
      <w:r w:rsidR="00AD6A5C">
        <w:rPr>
          <w:rFonts w:cstheme="minorHAnsi"/>
          <w:color w:val="2E74B5" w:themeColor="accent1" w:themeShade="BF"/>
          <w:sz w:val="24"/>
          <w:szCs w:val="24"/>
        </w:rPr>
        <w:t xml:space="preserve">to </w:t>
      </w:r>
      <w:r w:rsidR="00173A24">
        <w:rPr>
          <w:rFonts w:cstheme="minorHAnsi"/>
          <w:color w:val="2E74B5" w:themeColor="accent1" w:themeShade="BF"/>
          <w:sz w:val="24"/>
          <w:szCs w:val="24"/>
        </w:rPr>
        <w:t xml:space="preserve">a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healthy human society and a healthy planet. </w:t>
      </w:r>
    </w:p>
    <w:p w14:paraId="0EB548DE" w14:textId="77777777" w:rsidR="00AD204B" w:rsidRDefault="00AD204B" w:rsidP="00AD204B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5BB91449" w14:textId="77777777" w:rsidR="006B2BA2" w:rsidRDefault="006B2BA2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As professional bodies</w:t>
      </w:r>
      <w:r w:rsidR="00524B61">
        <w:rPr>
          <w:rFonts w:cstheme="minorHAnsi"/>
          <w:color w:val="2E74B5" w:themeColor="accent1" w:themeShade="BF"/>
          <w:sz w:val="24"/>
          <w:szCs w:val="24"/>
        </w:rPr>
        <w:t xml:space="preserve"> who are </w:t>
      </w:r>
      <w:r w:rsidR="00CB519E">
        <w:rPr>
          <w:rFonts w:cstheme="minorHAnsi"/>
          <w:color w:val="2E74B5" w:themeColor="accent1" w:themeShade="BF"/>
          <w:sz w:val="24"/>
          <w:szCs w:val="24"/>
        </w:rPr>
        <w:t xml:space="preserve">dedicated </w:t>
      </w:r>
      <w:r w:rsidR="00FB5161">
        <w:rPr>
          <w:rFonts w:cstheme="minorHAnsi"/>
          <w:color w:val="2E74B5" w:themeColor="accent1" w:themeShade="BF"/>
          <w:sz w:val="24"/>
          <w:szCs w:val="24"/>
        </w:rPr>
        <w:t xml:space="preserve">wholly or in part </w:t>
      </w:r>
      <w:r w:rsidR="00CB519E">
        <w:rPr>
          <w:rFonts w:cstheme="minorHAnsi"/>
          <w:color w:val="2E74B5" w:themeColor="accent1" w:themeShade="BF"/>
          <w:sz w:val="24"/>
          <w:szCs w:val="24"/>
        </w:rPr>
        <w:t xml:space="preserve">to </w:t>
      </w:r>
      <w:r>
        <w:rPr>
          <w:rFonts w:cstheme="minorHAnsi"/>
          <w:color w:val="2E74B5" w:themeColor="accent1" w:themeShade="BF"/>
          <w:sz w:val="24"/>
          <w:szCs w:val="24"/>
        </w:rPr>
        <w:t>the role of coaching</w:t>
      </w:r>
      <w:r w:rsidR="00FB5161">
        <w:rPr>
          <w:rFonts w:cstheme="minorHAnsi"/>
          <w:color w:val="2E74B5" w:themeColor="accent1" w:themeShade="BF"/>
          <w:sz w:val="24"/>
          <w:szCs w:val="24"/>
        </w:rPr>
        <w:t xml:space="preserve">, 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coaching psychology, </w:t>
      </w:r>
      <w:r w:rsidR="00FB5161">
        <w:rPr>
          <w:rFonts w:cstheme="minorHAnsi"/>
          <w:color w:val="2E74B5" w:themeColor="accent1" w:themeShade="BF"/>
          <w:sz w:val="24"/>
          <w:szCs w:val="24"/>
        </w:rPr>
        <w:t>mentoring and supervision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, </w:t>
      </w:r>
      <w:r w:rsidR="00D74701">
        <w:rPr>
          <w:rFonts w:cstheme="minorHAnsi"/>
          <w:color w:val="2E74B5" w:themeColor="accent1" w:themeShade="BF"/>
          <w:sz w:val="24"/>
          <w:szCs w:val="24"/>
        </w:rPr>
        <w:t>to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develop individuals, 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teams, organisations, </w:t>
      </w:r>
      <w:r w:rsidR="00CB519E">
        <w:rPr>
          <w:rFonts w:cstheme="minorHAnsi"/>
          <w:color w:val="2E74B5" w:themeColor="accent1" w:themeShade="BF"/>
          <w:sz w:val="24"/>
          <w:szCs w:val="24"/>
        </w:rPr>
        <w:t>and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D74701">
        <w:rPr>
          <w:rFonts w:cstheme="minorHAnsi"/>
          <w:color w:val="2E74B5" w:themeColor="accent1" w:themeShade="BF"/>
          <w:sz w:val="24"/>
          <w:szCs w:val="24"/>
        </w:rPr>
        <w:t>to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>
        <w:rPr>
          <w:rFonts w:cstheme="minorHAnsi"/>
          <w:color w:val="2E74B5" w:themeColor="accent1" w:themeShade="BF"/>
          <w:sz w:val="24"/>
          <w:szCs w:val="24"/>
        </w:rPr>
        <w:lastRenderedPageBreak/>
        <w:t>creat</w:t>
      </w:r>
      <w:r w:rsidR="00D74701">
        <w:rPr>
          <w:rFonts w:cstheme="minorHAnsi"/>
          <w:color w:val="2E74B5" w:themeColor="accent1" w:themeShade="BF"/>
          <w:sz w:val="24"/>
          <w:szCs w:val="24"/>
        </w:rPr>
        <w:t>e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social value, we have commit</w:t>
      </w:r>
      <w:r w:rsidR="00CB519E">
        <w:rPr>
          <w:rFonts w:cstheme="minorHAnsi"/>
          <w:color w:val="2E74B5" w:themeColor="accent1" w:themeShade="BF"/>
          <w:sz w:val="24"/>
          <w:szCs w:val="24"/>
        </w:rPr>
        <w:t>ted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to work together to play our part in addressing the climate emergency. </w:t>
      </w:r>
    </w:p>
    <w:p w14:paraId="664C11BA" w14:textId="77777777" w:rsidR="00AD204B" w:rsidRDefault="00AD204B" w:rsidP="00AD204B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0F510B47" w14:textId="77777777" w:rsidR="006B2BA2" w:rsidRDefault="006B2BA2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We consider our role in four dimensions:</w:t>
      </w:r>
    </w:p>
    <w:p w14:paraId="332A5C30" w14:textId="77777777" w:rsidR="006B2BA2" w:rsidRDefault="006B2BA2" w:rsidP="00F85D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As individual human beings</w:t>
      </w:r>
    </w:p>
    <w:p w14:paraId="7B1F7C85" w14:textId="3BBA2319" w:rsidR="006B2BA2" w:rsidRDefault="006B2BA2" w:rsidP="00F85D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As individual coaches</w:t>
      </w:r>
      <w:r w:rsidR="002D671F">
        <w:rPr>
          <w:rFonts w:cstheme="minorHAnsi"/>
          <w:color w:val="2E74B5" w:themeColor="accent1" w:themeShade="BF"/>
          <w:sz w:val="24"/>
          <w:szCs w:val="24"/>
        </w:rPr>
        <w:t>,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852388">
        <w:rPr>
          <w:rFonts w:cstheme="minorHAnsi"/>
          <w:color w:val="2E74B5" w:themeColor="accent1" w:themeShade="BF"/>
          <w:sz w:val="24"/>
          <w:szCs w:val="24"/>
        </w:rPr>
        <w:t xml:space="preserve">coaching psychologists, </w:t>
      </w:r>
      <w:r>
        <w:rPr>
          <w:rFonts w:cstheme="minorHAnsi"/>
          <w:color w:val="2E74B5" w:themeColor="accent1" w:themeShade="BF"/>
          <w:sz w:val="24"/>
          <w:szCs w:val="24"/>
        </w:rPr>
        <w:t>mentors</w:t>
      </w:r>
      <w:r w:rsidR="002D671F">
        <w:rPr>
          <w:rFonts w:cstheme="minorHAnsi"/>
          <w:color w:val="2E74B5" w:themeColor="accent1" w:themeShade="BF"/>
          <w:sz w:val="24"/>
          <w:szCs w:val="24"/>
        </w:rPr>
        <w:t xml:space="preserve"> and supervisors</w:t>
      </w:r>
    </w:p>
    <w:p w14:paraId="01F8E76B" w14:textId="77777777" w:rsidR="006B2BA2" w:rsidRDefault="006B2BA2" w:rsidP="00F85D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As individual professional bodies</w:t>
      </w:r>
    </w:p>
    <w:p w14:paraId="44D292F7" w14:textId="77777777" w:rsidR="00D14069" w:rsidRPr="005A731F" w:rsidRDefault="006B2BA2" w:rsidP="00F85D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As a collective of professional bodies.</w:t>
      </w:r>
    </w:p>
    <w:p w14:paraId="5D5CF62E" w14:textId="77777777" w:rsidR="00AD204B" w:rsidRDefault="00AD204B" w:rsidP="00AD204B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525D3B7F" w14:textId="77777777" w:rsidR="00E411D9" w:rsidRDefault="00CB519E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It is in this fourth dimension, as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a collective of professional bodies</w:t>
      </w:r>
      <w:r w:rsidR="00E411D9">
        <w:rPr>
          <w:rFonts w:cstheme="minorHAnsi"/>
          <w:color w:val="2E74B5" w:themeColor="accent1" w:themeShade="BF"/>
          <w:sz w:val="24"/>
          <w:szCs w:val="24"/>
        </w:rPr>
        <w:t>,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that we 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make the following </w:t>
      </w:r>
      <w:r w:rsidR="00E411D9">
        <w:rPr>
          <w:rFonts w:cstheme="minorHAnsi"/>
          <w:color w:val="2E74B5" w:themeColor="accent1" w:themeShade="BF"/>
          <w:sz w:val="24"/>
          <w:szCs w:val="24"/>
        </w:rPr>
        <w:t xml:space="preserve">joint </w:t>
      </w:r>
      <w:r w:rsidR="006B2BA2">
        <w:rPr>
          <w:rFonts w:cstheme="minorHAnsi"/>
          <w:color w:val="2E74B5" w:themeColor="accent1" w:themeShade="BF"/>
          <w:sz w:val="24"/>
          <w:szCs w:val="24"/>
        </w:rPr>
        <w:t>commitments</w:t>
      </w:r>
      <w:r w:rsidR="00E411D9">
        <w:rPr>
          <w:rFonts w:cstheme="minorHAnsi"/>
          <w:color w:val="2E74B5" w:themeColor="accent1" w:themeShade="BF"/>
          <w:sz w:val="24"/>
          <w:szCs w:val="24"/>
        </w:rPr>
        <w:t>. These are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based on </w:t>
      </w:r>
      <w:r w:rsidR="00AD6A5C">
        <w:rPr>
          <w:rFonts w:cstheme="minorHAnsi"/>
          <w:color w:val="2E74B5" w:themeColor="accent1" w:themeShade="BF"/>
          <w:sz w:val="24"/>
          <w:szCs w:val="24"/>
        </w:rPr>
        <w:t>two principal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acknowledgement</w:t>
      </w:r>
      <w:r w:rsidR="00E411D9">
        <w:rPr>
          <w:rFonts w:cstheme="minorHAnsi"/>
          <w:color w:val="2E74B5" w:themeColor="accent1" w:themeShade="BF"/>
          <w:sz w:val="24"/>
          <w:szCs w:val="24"/>
        </w:rPr>
        <w:t>s</w:t>
      </w:r>
      <w:r w:rsidR="00AD6A5C">
        <w:rPr>
          <w:rFonts w:cstheme="minorHAnsi"/>
          <w:color w:val="2E74B5" w:themeColor="accent1" w:themeShade="BF"/>
          <w:sz w:val="24"/>
          <w:szCs w:val="24"/>
        </w:rPr>
        <w:t>: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that learning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 at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pace 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is 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now </w:t>
      </w:r>
      <w:r w:rsidR="009738B5">
        <w:rPr>
          <w:rFonts w:cstheme="minorHAnsi"/>
          <w:color w:val="2E74B5" w:themeColor="accent1" w:themeShade="BF"/>
          <w:sz w:val="24"/>
          <w:szCs w:val="24"/>
        </w:rPr>
        <w:t>critica</w:t>
      </w:r>
      <w:r w:rsidR="00D74701">
        <w:rPr>
          <w:rFonts w:cstheme="minorHAnsi"/>
          <w:color w:val="2E74B5" w:themeColor="accent1" w:themeShade="BF"/>
          <w:sz w:val="24"/>
          <w:szCs w:val="24"/>
        </w:rPr>
        <w:t>l,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and that well informed </w:t>
      </w:r>
      <w:r w:rsidR="00D74701">
        <w:rPr>
          <w:rFonts w:cstheme="minorHAnsi"/>
          <w:color w:val="2E74B5" w:themeColor="accent1" w:themeShade="BF"/>
          <w:sz w:val="24"/>
          <w:szCs w:val="24"/>
        </w:rPr>
        <w:t>professionals,</w:t>
      </w:r>
      <w:r w:rsidR="00FB5161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E411D9">
        <w:rPr>
          <w:rFonts w:cstheme="minorHAnsi"/>
          <w:color w:val="2E74B5" w:themeColor="accent1" w:themeShade="BF"/>
          <w:sz w:val="24"/>
          <w:szCs w:val="24"/>
        </w:rPr>
        <w:t>building on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core skills of </w:t>
      </w:r>
      <w:r w:rsidR="00E411D9">
        <w:rPr>
          <w:rFonts w:cstheme="minorHAnsi"/>
          <w:color w:val="2E74B5" w:themeColor="accent1" w:themeShade="BF"/>
          <w:sz w:val="24"/>
          <w:szCs w:val="24"/>
        </w:rPr>
        <w:t xml:space="preserve">raising awareness and responsibility, </w:t>
      </w:r>
      <w:r w:rsidR="009738B5">
        <w:rPr>
          <w:rFonts w:cstheme="minorHAnsi"/>
          <w:color w:val="2E74B5" w:themeColor="accent1" w:themeShade="BF"/>
          <w:sz w:val="24"/>
          <w:szCs w:val="24"/>
        </w:rPr>
        <w:t>envisioning</w:t>
      </w:r>
      <w:r w:rsidR="00AD6A5C">
        <w:rPr>
          <w:rFonts w:cstheme="minorHAnsi"/>
          <w:color w:val="2E74B5" w:themeColor="accent1" w:themeShade="BF"/>
          <w:sz w:val="24"/>
          <w:szCs w:val="24"/>
        </w:rPr>
        <w:t xml:space="preserve"> and </w:t>
      </w:r>
      <w:r w:rsidR="009738B5">
        <w:rPr>
          <w:rFonts w:cstheme="minorHAnsi"/>
          <w:color w:val="2E74B5" w:themeColor="accent1" w:themeShade="BF"/>
          <w:sz w:val="24"/>
          <w:szCs w:val="24"/>
        </w:rPr>
        <w:t>positive mindset</w:t>
      </w:r>
      <w:r w:rsidR="00E411D9">
        <w:rPr>
          <w:rFonts w:cstheme="minorHAnsi"/>
          <w:color w:val="2E74B5" w:themeColor="accent1" w:themeShade="BF"/>
          <w:sz w:val="24"/>
          <w:szCs w:val="24"/>
        </w:rPr>
        <w:t>,</w:t>
      </w:r>
      <w:r w:rsidR="009738B5">
        <w:rPr>
          <w:rFonts w:cstheme="minorHAnsi"/>
          <w:color w:val="2E74B5" w:themeColor="accent1" w:themeShade="BF"/>
          <w:sz w:val="24"/>
          <w:szCs w:val="24"/>
        </w:rPr>
        <w:t xml:space="preserve"> are well placed to make a significant contribution</w:t>
      </w:r>
      <w:r w:rsidR="00E411D9">
        <w:rPr>
          <w:rFonts w:cstheme="minorHAnsi"/>
          <w:color w:val="2E74B5" w:themeColor="accent1" w:themeShade="BF"/>
          <w:sz w:val="24"/>
          <w:szCs w:val="24"/>
        </w:rPr>
        <w:t xml:space="preserve"> in this area.</w:t>
      </w:r>
    </w:p>
    <w:p w14:paraId="5DC0497B" w14:textId="77777777" w:rsidR="00AD204B" w:rsidRDefault="00AD204B" w:rsidP="00AD204B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34CFE56D" w14:textId="77777777" w:rsidR="00CB519E" w:rsidRDefault="00CB519E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To address the reality and urgency of the climate emergency we commit to:</w:t>
      </w:r>
    </w:p>
    <w:p w14:paraId="26A15619" w14:textId="77777777" w:rsidR="006B2BA2" w:rsidRDefault="00CB519E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Raising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awareness and knowledge with our members through sharing information and research</w:t>
      </w:r>
    </w:p>
    <w:p w14:paraId="1670CC36" w14:textId="77777777" w:rsidR="006B2BA2" w:rsidRDefault="00CB519E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Creating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safe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and challenging </w:t>
      </w:r>
      <w:r w:rsidR="006B2BA2">
        <w:rPr>
          <w:rFonts w:cstheme="minorHAnsi"/>
          <w:color w:val="2E74B5" w:themeColor="accent1" w:themeShade="BF"/>
          <w:sz w:val="24"/>
          <w:szCs w:val="24"/>
        </w:rPr>
        <w:t>spaces for coaches</w:t>
      </w:r>
      <w:r w:rsidR="00EA0AD4">
        <w:rPr>
          <w:rFonts w:cstheme="minorHAnsi"/>
          <w:color w:val="2E74B5" w:themeColor="accent1" w:themeShade="BF"/>
          <w:sz w:val="24"/>
          <w:szCs w:val="24"/>
        </w:rPr>
        <w:t>,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8B0696">
        <w:rPr>
          <w:rFonts w:cstheme="minorHAnsi"/>
          <w:color w:val="2E74B5" w:themeColor="accent1" w:themeShade="BF"/>
          <w:sz w:val="24"/>
          <w:szCs w:val="24"/>
        </w:rPr>
        <w:t>coaching psychologists,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mentors </w:t>
      </w:r>
      <w:r w:rsidR="00EA0AD4">
        <w:rPr>
          <w:rFonts w:cstheme="minorHAnsi"/>
          <w:color w:val="2E74B5" w:themeColor="accent1" w:themeShade="BF"/>
          <w:sz w:val="24"/>
          <w:szCs w:val="24"/>
        </w:rPr>
        <w:t xml:space="preserve">and supervisors 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to </w:t>
      </w:r>
      <w:r>
        <w:rPr>
          <w:rFonts w:cstheme="minorHAnsi"/>
          <w:color w:val="2E74B5" w:themeColor="accent1" w:themeShade="BF"/>
          <w:sz w:val="24"/>
          <w:szCs w:val="24"/>
        </w:rPr>
        <w:t>reflect on and re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consider their role and their practice </w:t>
      </w:r>
    </w:p>
    <w:p w14:paraId="0056DFE7" w14:textId="77777777" w:rsidR="006B2BA2" w:rsidRDefault="00CB519E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Raising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awareness and offer</w:t>
      </w:r>
      <w:r>
        <w:rPr>
          <w:rFonts w:cstheme="minorHAnsi"/>
          <w:color w:val="2E74B5" w:themeColor="accent1" w:themeShade="BF"/>
          <w:sz w:val="24"/>
          <w:szCs w:val="24"/>
        </w:rPr>
        <w:t>ing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 support to our clients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to </w:t>
      </w:r>
      <w:r w:rsidR="00FB5161">
        <w:rPr>
          <w:rFonts w:cstheme="minorHAnsi"/>
          <w:color w:val="2E74B5" w:themeColor="accent1" w:themeShade="BF"/>
          <w:sz w:val="24"/>
          <w:szCs w:val="24"/>
        </w:rPr>
        <w:t xml:space="preserve">enable 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them </w:t>
      </w:r>
      <w:r w:rsidR="00FB5161">
        <w:rPr>
          <w:rFonts w:cstheme="minorHAnsi"/>
          <w:color w:val="2E74B5" w:themeColor="accent1" w:themeShade="BF"/>
          <w:sz w:val="24"/>
          <w:szCs w:val="24"/>
        </w:rPr>
        <w:t xml:space="preserve">to 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redesign their organisations </w:t>
      </w:r>
      <w:r w:rsidR="009738B5">
        <w:rPr>
          <w:rFonts w:cstheme="minorHAnsi"/>
          <w:color w:val="2E74B5" w:themeColor="accent1" w:themeShade="BF"/>
          <w:sz w:val="24"/>
          <w:szCs w:val="24"/>
        </w:rPr>
        <w:t>in response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to changing needs and good practices </w:t>
      </w:r>
    </w:p>
    <w:p w14:paraId="1FD861CF" w14:textId="77777777" w:rsidR="006B2BA2" w:rsidRDefault="009738B5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>Collaborating to share knowledge</w:t>
      </w:r>
      <w:r w:rsidR="00CB519E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B2BA2">
        <w:rPr>
          <w:rFonts w:cstheme="minorHAnsi"/>
          <w:color w:val="2E74B5" w:themeColor="accent1" w:themeShade="BF"/>
          <w:sz w:val="24"/>
          <w:szCs w:val="24"/>
        </w:rPr>
        <w:t>between professional bodies</w:t>
      </w:r>
      <w:r w:rsidRPr="009738B5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and pool resources for </w:t>
      </w:r>
      <w:r w:rsidR="0088663C">
        <w:rPr>
          <w:rFonts w:cstheme="minorHAnsi"/>
          <w:color w:val="2E74B5" w:themeColor="accent1" w:themeShade="BF"/>
          <w:sz w:val="24"/>
          <w:szCs w:val="24"/>
        </w:rPr>
        <w:t xml:space="preserve">free </w:t>
      </w:r>
      <w:r>
        <w:rPr>
          <w:rFonts w:cstheme="minorHAnsi"/>
          <w:color w:val="2E74B5" w:themeColor="accent1" w:themeShade="BF"/>
          <w:sz w:val="24"/>
          <w:szCs w:val="24"/>
        </w:rPr>
        <w:t>access by all coaches</w:t>
      </w:r>
      <w:r w:rsidR="0088663C">
        <w:rPr>
          <w:rFonts w:cstheme="minorHAnsi"/>
          <w:color w:val="2E74B5" w:themeColor="accent1" w:themeShade="BF"/>
          <w:sz w:val="24"/>
          <w:szCs w:val="24"/>
        </w:rPr>
        <w:t>, without the need for membership</w:t>
      </w:r>
      <w:r>
        <w:rPr>
          <w:rFonts w:cstheme="minorHAnsi"/>
          <w:color w:val="2E74B5" w:themeColor="accent1" w:themeShade="BF"/>
          <w:sz w:val="24"/>
          <w:szCs w:val="24"/>
        </w:rPr>
        <w:t>. W</w:t>
      </w:r>
      <w:r w:rsidR="006B2BA2">
        <w:rPr>
          <w:rFonts w:cstheme="minorHAnsi"/>
          <w:color w:val="2E74B5" w:themeColor="accent1" w:themeShade="BF"/>
          <w:sz w:val="24"/>
          <w:szCs w:val="24"/>
        </w:rPr>
        <w:t xml:space="preserve">e will model the behaviour we seek and </w:t>
      </w:r>
      <w:r w:rsidR="00524B61">
        <w:rPr>
          <w:rFonts w:cstheme="minorHAnsi"/>
          <w:color w:val="2E74B5" w:themeColor="accent1" w:themeShade="BF"/>
          <w:sz w:val="24"/>
          <w:szCs w:val="24"/>
        </w:rPr>
        <w:t xml:space="preserve">always </w:t>
      </w:r>
      <w:r w:rsidR="006B2BA2">
        <w:rPr>
          <w:rFonts w:cstheme="minorHAnsi"/>
          <w:color w:val="2E74B5" w:themeColor="accent1" w:themeShade="BF"/>
          <w:sz w:val="24"/>
          <w:szCs w:val="24"/>
        </w:rPr>
        <w:t>collaborate not compete</w:t>
      </w:r>
    </w:p>
    <w:p w14:paraId="4B2D0137" w14:textId="77777777" w:rsidR="006B2BA2" w:rsidRPr="00960B2D" w:rsidRDefault="00E411D9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 w:rsidRPr="00EA0AD4">
        <w:rPr>
          <w:rFonts w:cstheme="minorHAnsi"/>
          <w:color w:val="2E74B5" w:themeColor="accent1" w:themeShade="BF"/>
          <w:sz w:val="24"/>
          <w:szCs w:val="24"/>
        </w:rPr>
        <w:t>D</w:t>
      </w:r>
      <w:r w:rsidR="006B2BA2" w:rsidRPr="00EA0AD4">
        <w:rPr>
          <w:rFonts w:cstheme="minorHAnsi"/>
          <w:color w:val="2E74B5" w:themeColor="accent1" w:themeShade="BF"/>
          <w:sz w:val="24"/>
          <w:szCs w:val="24"/>
        </w:rPr>
        <w:t>evelop</w:t>
      </w:r>
      <w:r w:rsidRPr="00EA0AD4">
        <w:rPr>
          <w:rFonts w:cstheme="minorHAnsi"/>
          <w:color w:val="2E74B5" w:themeColor="accent1" w:themeShade="BF"/>
          <w:sz w:val="24"/>
          <w:szCs w:val="24"/>
        </w:rPr>
        <w:t>ing</w:t>
      </w:r>
      <w:r w:rsidR="006B2BA2" w:rsidRPr="00EA0AD4">
        <w:rPr>
          <w:rFonts w:cstheme="minorHAnsi"/>
          <w:color w:val="2E74B5" w:themeColor="accent1" w:themeShade="BF"/>
          <w:sz w:val="24"/>
          <w:szCs w:val="24"/>
        </w:rPr>
        <w:t xml:space="preserve"> our thinking and research to further consider how coaching and </w:t>
      </w:r>
      <w:r w:rsidR="006B2BA2" w:rsidRPr="00960B2D">
        <w:rPr>
          <w:rFonts w:cstheme="minorHAnsi"/>
          <w:color w:val="2E74B5" w:themeColor="accent1" w:themeShade="BF"/>
          <w:sz w:val="24"/>
          <w:szCs w:val="24"/>
        </w:rPr>
        <w:t xml:space="preserve">mentoring can </w:t>
      </w:r>
      <w:r w:rsidRPr="00960B2D">
        <w:rPr>
          <w:rFonts w:cstheme="minorHAnsi"/>
          <w:color w:val="2E74B5" w:themeColor="accent1" w:themeShade="BF"/>
          <w:sz w:val="24"/>
          <w:szCs w:val="24"/>
        </w:rPr>
        <w:t>serve to support</w:t>
      </w:r>
      <w:r w:rsidR="006B2BA2" w:rsidRPr="00960B2D">
        <w:rPr>
          <w:rFonts w:cstheme="minorHAnsi"/>
          <w:color w:val="2E74B5" w:themeColor="accent1" w:themeShade="BF"/>
          <w:sz w:val="24"/>
          <w:szCs w:val="24"/>
        </w:rPr>
        <w:t xml:space="preserve"> society</w:t>
      </w:r>
      <w:r w:rsidRPr="00960B2D">
        <w:rPr>
          <w:rFonts w:cstheme="minorHAnsi"/>
          <w:color w:val="2E74B5" w:themeColor="accent1" w:themeShade="BF"/>
          <w:sz w:val="24"/>
          <w:szCs w:val="24"/>
        </w:rPr>
        <w:t>’s transformation</w:t>
      </w:r>
      <w:r w:rsidR="00AA4BAB">
        <w:rPr>
          <w:rFonts w:cstheme="minorHAnsi"/>
          <w:color w:val="2E74B5" w:themeColor="accent1" w:themeShade="BF"/>
          <w:sz w:val="24"/>
          <w:szCs w:val="24"/>
        </w:rPr>
        <w:t xml:space="preserve"> through our client work</w:t>
      </w:r>
      <w:r w:rsidR="006B2BA2" w:rsidRPr="00960B2D">
        <w:rPr>
          <w:rFonts w:cstheme="minorHAnsi"/>
          <w:color w:val="2E74B5" w:themeColor="accent1" w:themeShade="BF"/>
          <w:sz w:val="24"/>
          <w:szCs w:val="24"/>
        </w:rPr>
        <w:t xml:space="preserve">. </w:t>
      </w:r>
    </w:p>
    <w:p w14:paraId="189479FE" w14:textId="77777777" w:rsidR="001323D6" w:rsidRDefault="001323D6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 w:rsidRPr="001323D6">
        <w:rPr>
          <w:rFonts w:cstheme="minorHAnsi"/>
          <w:color w:val="2E74B5" w:themeColor="accent1" w:themeShade="BF"/>
          <w:sz w:val="24"/>
          <w:szCs w:val="24"/>
        </w:rPr>
        <w:t>Working towards carbon neutrality in our events and activities</w:t>
      </w:r>
    </w:p>
    <w:p w14:paraId="1318C50A" w14:textId="77777777" w:rsidR="009B7830" w:rsidRPr="00AA42D8" w:rsidRDefault="00E411D9" w:rsidP="00F85D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en-GB"/>
        </w:rPr>
        <w:t>C</w:t>
      </w:r>
      <w:r w:rsidR="009B7830" w:rsidRPr="00AA42D8"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en-GB"/>
        </w:rPr>
        <w:t>ontinu</w:t>
      </w:r>
      <w:r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en-GB"/>
        </w:rPr>
        <w:t>ing</w:t>
      </w:r>
      <w:r w:rsidR="009B7830" w:rsidRPr="00AA42D8"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en-GB"/>
        </w:rPr>
        <w:t xml:space="preserve"> to seek and invite other professional bodies to sign up to this commitment</w:t>
      </w:r>
      <w:r w:rsidR="00AA42D8"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en-GB"/>
        </w:rPr>
        <w:t>.</w:t>
      </w:r>
    </w:p>
    <w:p w14:paraId="384BDA37" w14:textId="77777777" w:rsidR="00AD204B" w:rsidRDefault="00AD204B" w:rsidP="00AD204B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50FF31B1" w14:textId="77777777" w:rsidR="00D14069" w:rsidRDefault="00173A24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Given the ever-changing nature of our global context, </w:t>
      </w:r>
      <w:r w:rsidR="00E411D9">
        <w:rPr>
          <w:rFonts w:cstheme="minorHAnsi"/>
          <w:color w:val="2E74B5" w:themeColor="accent1" w:themeShade="BF"/>
          <w:sz w:val="24"/>
          <w:szCs w:val="24"/>
        </w:rPr>
        <w:t>we commit to regularly reviewing and revising these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shared commitment</w:t>
      </w:r>
      <w:r w:rsidR="00E411D9">
        <w:rPr>
          <w:rFonts w:cstheme="minorHAnsi"/>
          <w:color w:val="2E74B5" w:themeColor="accent1" w:themeShade="BF"/>
          <w:sz w:val="24"/>
          <w:szCs w:val="24"/>
        </w:rPr>
        <w:t>s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and active promises as our understanding and our landscape continue to shift.  </w:t>
      </w:r>
    </w:p>
    <w:p w14:paraId="6922389A" w14:textId="77777777" w:rsidR="006B2BA2" w:rsidRPr="006B2BA2" w:rsidRDefault="006B2BA2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60E25BF6" w14:textId="0B288429" w:rsidR="006B2BA2" w:rsidRDefault="00811D46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 w:rsidRPr="00811D46">
        <w:rPr>
          <w:rFonts w:cstheme="minorHAnsi"/>
          <w:noProof/>
          <w:color w:val="2E74B5" w:themeColor="accent1" w:themeShade="BF"/>
          <w:sz w:val="24"/>
          <w:szCs w:val="24"/>
        </w:rPr>
        <w:drawing>
          <wp:inline distT="0" distB="0" distL="0" distR="0" wp14:anchorId="63912C9D" wp14:editId="53697EF7">
            <wp:extent cx="581025" cy="600075"/>
            <wp:effectExtent l="0" t="0" r="317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23473A">
        <w:rPr>
          <w:rFonts w:cstheme="minorHAnsi"/>
          <w:color w:val="2E74B5" w:themeColor="accent1" w:themeShade="BF"/>
          <w:sz w:val="24"/>
          <w:szCs w:val="24"/>
        </w:rPr>
        <w:t xml:space="preserve">    </w:t>
      </w:r>
      <w:r w:rsidR="00A510B0" w:rsidRPr="00811D46">
        <w:rPr>
          <w:rFonts w:cstheme="minorHAnsi"/>
          <w:noProof/>
          <w:color w:val="2E74B5" w:themeColor="accent1" w:themeShade="BF"/>
          <w:sz w:val="24"/>
          <w:szCs w:val="24"/>
        </w:rPr>
        <w:drawing>
          <wp:inline distT="0" distB="0" distL="0" distR="0" wp14:anchorId="70D0AE77" wp14:editId="10C20D16">
            <wp:extent cx="935182" cy="519546"/>
            <wp:effectExtent l="0" t="0" r="5080" b="127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82" cy="51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E74B5" w:themeColor="accent1" w:themeShade="BF"/>
          <w:sz w:val="24"/>
          <w:szCs w:val="24"/>
        </w:rPr>
        <w:t xml:space="preserve">   </w:t>
      </w:r>
      <w:r w:rsidR="0023473A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A510B0" w:rsidRPr="00811D46">
        <w:rPr>
          <w:rFonts w:cstheme="minorHAnsi"/>
          <w:noProof/>
          <w:color w:val="2E74B5" w:themeColor="accent1" w:themeShade="BF"/>
          <w:sz w:val="24"/>
          <w:szCs w:val="24"/>
        </w:rPr>
        <w:drawing>
          <wp:inline distT="0" distB="0" distL="0" distR="0" wp14:anchorId="775E26DC" wp14:editId="7205C8D2">
            <wp:extent cx="1297989" cy="497738"/>
            <wp:effectExtent l="0" t="0" r="0" b="0"/>
            <wp:docPr id="7" name="Picture 6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BD52E4-8F89-4237-92E6-92869BE568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BBBD52E4-8F89-4237-92E6-92869BE568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89" cy="4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2E74B5" w:themeColor="accent1" w:themeShade="BF"/>
          <w:sz w:val="24"/>
          <w:szCs w:val="24"/>
        </w:rPr>
        <w:t xml:space="preserve">    </w:t>
      </w:r>
      <w:r w:rsidR="00A510B0">
        <w:rPr>
          <w:noProof/>
        </w:rPr>
        <w:drawing>
          <wp:inline distT="0" distB="0" distL="0" distR="0" wp14:anchorId="7F39BD78" wp14:editId="6EAE0259">
            <wp:extent cx="1082040" cy="488550"/>
            <wp:effectExtent l="0" t="0" r="3810" b="698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4" cy="4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73A">
        <w:rPr>
          <w:rFonts w:cstheme="minorHAnsi"/>
          <w:color w:val="2E74B5" w:themeColor="accent1" w:themeShade="BF"/>
          <w:sz w:val="24"/>
          <w:szCs w:val="24"/>
        </w:rPr>
        <w:t xml:space="preserve">     </w:t>
      </w:r>
      <w:r w:rsidR="0023473A" w:rsidRPr="00811D46">
        <w:rPr>
          <w:rFonts w:cstheme="minorHAnsi"/>
          <w:noProof/>
          <w:color w:val="2E74B5" w:themeColor="accent1" w:themeShade="BF"/>
          <w:sz w:val="24"/>
          <w:szCs w:val="24"/>
        </w:rPr>
        <w:drawing>
          <wp:inline distT="0" distB="0" distL="0" distR="0" wp14:anchorId="02B2DAC7" wp14:editId="227FC51C">
            <wp:extent cx="1081152" cy="519547"/>
            <wp:effectExtent l="0" t="0" r="0" b="127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296C6F3-D400-42AE-86A0-39A1BE5C68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296C6F3-D400-42AE-86A0-39A1BE5C68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1152" cy="5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DB69" w14:textId="77777777" w:rsidR="00811D46" w:rsidRDefault="00811D46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74642C53" w14:textId="61B520BD" w:rsidR="00EA0AD4" w:rsidRDefault="00811D46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   </w:t>
      </w:r>
      <w:r w:rsidR="00D74701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D74701" w:rsidRPr="00D74701">
        <w:rPr>
          <w:rFonts w:cstheme="minorHAnsi"/>
          <w:noProof/>
          <w:color w:val="2E74B5" w:themeColor="accent1" w:themeShade="BF"/>
          <w:sz w:val="24"/>
          <w:szCs w:val="24"/>
        </w:rPr>
        <w:drawing>
          <wp:inline distT="0" distB="0" distL="0" distR="0" wp14:anchorId="6208B3C0" wp14:editId="02E4AC23">
            <wp:extent cx="1303677" cy="667483"/>
            <wp:effectExtent l="0" t="0" r="4445" b="571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77" cy="66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0B0" w:rsidRPr="00811D46">
        <w:rPr>
          <w:rFonts w:cstheme="minorHAnsi"/>
          <w:noProof/>
          <w:color w:val="2E74B5" w:themeColor="accent1" w:themeShade="BF"/>
          <w:sz w:val="24"/>
          <w:szCs w:val="24"/>
        </w:rPr>
        <w:drawing>
          <wp:inline distT="0" distB="0" distL="0" distR="0" wp14:anchorId="3DB5041B" wp14:editId="2E5A8535">
            <wp:extent cx="1593433" cy="569633"/>
            <wp:effectExtent l="0" t="0" r="0" b="190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12" cy="5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D33">
        <w:rPr>
          <w:rFonts w:cstheme="minorHAnsi"/>
          <w:color w:val="2E74B5" w:themeColor="accent1" w:themeShade="BF"/>
          <w:sz w:val="24"/>
          <w:szCs w:val="24"/>
        </w:rPr>
        <w:t xml:space="preserve">    </w:t>
      </w:r>
      <w:r w:rsidR="006E6D33" w:rsidRPr="006E6D33">
        <w:rPr>
          <w:rFonts w:cstheme="minorHAnsi"/>
          <w:color w:val="2E74B5" w:themeColor="accent1" w:themeShade="BF"/>
          <w:sz w:val="24"/>
          <w:szCs w:val="24"/>
        </w:rPr>
        <w:drawing>
          <wp:inline distT="0" distB="0" distL="0" distR="0" wp14:anchorId="3BF88310" wp14:editId="352F028F">
            <wp:extent cx="880022" cy="494006"/>
            <wp:effectExtent l="0" t="0" r="0" b="190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46" cy="5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55C8C" w14:textId="77777777" w:rsidR="00EA0AD4" w:rsidRDefault="00EA0AD4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p w14:paraId="62BC2C04" w14:textId="77777777" w:rsidR="00811D46" w:rsidRDefault="006B2BA2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ab/>
      </w:r>
      <w:r>
        <w:rPr>
          <w:rFonts w:cstheme="minorHAnsi"/>
          <w:color w:val="2E74B5" w:themeColor="accent1" w:themeShade="BF"/>
          <w:sz w:val="24"/>
          <w:szCs w:val="24"/>
        </w:rPr>
        <w:tab/>
      </w:r>
      <w:r w:rsidR="00A47E36">
        <w:rPr>
          <w:rFonts w:cstheme="minorHAnsi"/>
          <w:color w:val="2E74B5" w:themeColor="accent1" w:themeShade="BF"/>
          <w:sz w:val="24"/>
          <w:szCs w:val="24"/>
        </w:rPr>
        <w:t xml:space="preserve">       </w:t>
      </w:r>
      <w:r>
        <w:rPr>
          <w:rFonts w:cstheme="minorHAnsi"/>
          <w:color w:val="2E74B5" w:themeColor="accent1" w:themeShade="BF"/>
          <w:sz w:val="24"/>
          <w:szCs w:val="24"/>
        </w:rPr>
        <w:tab/>
      </w:r>
      <w:r w:rsidR="00A47E36">
        <w:rPr>
          <w:rFonts w:cstheme="minorHAnsi"/>
          <w:color w:val="2E74B5" w:themeColor="accent1" w:themeShade="BF"/>
          <w:sz w:val="24"/>
          <w:szCs w:val="24"/>
        </w:rPr>
        <w:t xml:space="preserve">  </w:t>
      </w:r>
    </w:p>
    <w:p w14:paraId="67F18864" w14:textId="77777777" w:rsidR="006B2BA2" w:rsidRPr="006B2BA2" w:rsidRDefault="00A47E36" w:rsidP="00F85DF0">
      <w:pPr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               </w:t>
      </w:r>
      <w:r w:rsidR="00811D46"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6B2BA2">
        <w:rPr>
          <w:rFonts w:cstheme="minorHAnsi"/>
          <w:color w:val="2E74B5" w:themeColor="accent1" w:themeShade="BF"/>
          <w:sz w:val="24"/>
          <w:szCs w:val="24"/>
        </w:rPr>
        <w:tab/>
      </w:r>
      <w:r w:rsidR="006B2BA2">
        <w:rPr>
          <w:rFonts w:cstheme="minorHAnsi"/>
          <w:color w:val="2E74B5" w:themeColor="accent1" w:themeShade="BF"/>
          <w:sz w:val="24"/>
          <w:szCs w:val="24"/>
        </w:rPr>
        <w:tab/>
      </w:r>
      <w:r w:rsidR="006B2BA2">
        <w:rPr>
          <w:rFonts w:cstheme="minorHAnsi"/>
          <w:color w:val="2E74B5" w:themeColor="accent1" w:themeShade="BF"/>
          <w:sz w:val="24"/>
          <w:szCs w:val="24"/>
        </w:rPr>
        <w:tab/>
        <w:t xml:space="preserve">    </w:t>
      </w:r>
      <w:r w:rsidR="006B2BA2">
        <w:rPr>
          <w:rFonts w:cstheme="minorHAnsi"/>
          <w:color w:val="2E74B5" w:themeColor="accent1" w:themeShade="BF"/>
          <w:sz w:val="24"/>
          <w:szCs w:val="24"/>
        </w:rPr>
        <w:tab/>
      </w:r>
      <w:r w:rsidR="006B2BA2">
        <w:rPr>
          <w:rFonts w:cstheme="minorHAnsi"/>
          <w:color w:val="2E74B5" w:themeColor="accent1" w:themeShade="BF"/>
          <w:sz w:val="24"/>
          <w:szCs w:val="24"/>
        </w:rPr>
        <w:tab/>
        <w:t xml:space="preserve"> </w:t>
      </w:r>
    </w:p>
    <w:p w14:paraId="380A5698" w14:textId="77777777" w:rsidR="00F9577C" w:rsidRDefault="00F9577C" w:rsidP="00F85DF0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14:paraId="7FA8DF21" w14:textId="77777777" w:rsidR="00A32335" w:rsidRDefault="00A32335" w:rsidP="00F85DF0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14:paraId="0C84F3FF" w14:textId="77777777" w:rsidR="00F9577C" w:rsidRPr="00F9577C" w:rsidRDefault="00F9577C" w:rsidP="00F85DF0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sectPr w:rsidR="00F9577C" w:rsidRPr="00F9577C" w:rsidSect="00713F4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9A19" w14:textId="77777777" w:rsidR="00B61F6C" w:rsidRDefault="00B61F6C" w:rsidP="006B2BA2">
      <w:pPr>
        <w:spacing w:after="0" w:line="240" w:lineRule="auto"/>
      </w:pPr>
      <w:r>
        <w:separator/>
      </w:r>
    </w:p>
  </w:endnote>
  <w:endnote w:type="continuationSeparator" w:id="0">
    <w:p w14:paraId="07AF696A" w14:textId="77777777" w:rsidR="00B61F6C" w:rsidRDefault="00B61F6C" w:rsidP="006B2BA2">
      <w:pPr>
        <w:spacing w:after="0" w:line="240" w:lineRule="auto"/>
      </w:pPr>
      <w:r>
        <w:continuationSeparator/>
      </w:r>
    </w:p>
  </w:endnote>
  <w:endnote w:id="1">
    <w:p w14:paraId="645F0AE1" w14:textId="77777777" w:rsidR="00C73EAE" w:rsidRPr="00C73EAE" w:rsidRDefault="00C73EAE" w:rsidP="00C73EAE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F85DF0">
        <w:rPr>
          <w:rFonts w:ascii="Arial" w:hAnsi="Arial" w:cs="Arial"/>
          <w:color w:val="2E74B5" w:themeColor="accent1" w:themeShade="BF"/>
          <w:sz w:val="20"/>
          <w:szCs w:val="20"/>
        </w:rPr>
        <w:t xml:space="preserve">IPCC reports on climate change – </w:t>
      </w:r>
      <w:hyperlink r:id="rId1" w:history="1">
        <w:r w:rsidR="00B237E5" w:rsidRPr="001A4CC5">
          <w:rPr>
            <w:rStyle w:val="Hyperlink"/>
            <w:rFonts w:ascii="Arial" w:hAnsi="Arial" w:cs="Arial"/>
            <w:sz w:val="20"/>
            <w:szCs w:val="20"/>
          </w:rPr>
          <w:t>https://www.ipcc.ch/reports/</w:t>
        </w:r>
      </w:hyperlink>
      <w:r w:rsidR="00B237E5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F85DF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hyperlink r:id="rId2" w:history="1">
        <w:r w:rsidR="00B237E5" w:rsidRPr="001A4CC5">
          <w:rPr>
            <w:rStyle w:val="Hyperlink"/>
            <w:rFonts w:ascii="Arial" w:hAnsi="Arial" w:cs="Arial"/>
            <w:sz w:val="20"/>
            <w:szCs w:val="20"/>
          </w:rPr>
          <w:t>https://www.ipcc.ch/2018/10/08/summary-for-policymakers-of-ipcc-special-report-on-global-warming-of-1-5c-approved-by-governments/</w:t>
        </w:r>
      </w:hyperlink>
      <w:r w:rsidR="00B237E5">
        <w:rPr>
          <w:rFonts w:ascii="Arial" w:hAnsi="Arial" w:cs="Arial"/>
          <w:color w:val="2E74B5" w:themeColor="accent1" w:themeShade="BF"/>
          <w:sz w:val="20"/>
          <w:szCs w:val="20"/>
        </w:rPr>
        <w:t xml:space="preserve"> and</w:t>
      </w:r>
      <w:r w:rsidRPr="00F85DF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hyperlink r:id="rId3" w:history="1">
        <w:r w:rsidR="00B237E5" w:rsidRPr="001A4CC5">
          <w:rPr>
            <w:rStyle w:val="Hyperlink"/>
            <w:rFonts w:ascii="Arial" w:hAnsi="Arial" w:cs="Arial"/>
            <w:sz w:val="20"/>
            <w:szCs w:val="20"/>
          </w:rPr>
          <w:t>https://www.ipcc.ch/sr15/chapter/spm/</w:t>
        </w:r>
      </w:hyperlink>
      <w:r w:rsidR="00B237E5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</w:endnote>
  <w:endnote w:id="2">
    <w:p w14:paraId="2D313557" w14:textId="77777777" w:rsidR="00C73EAE" w:rsidRDefault="00C73EAE">
      <w:pPr>
        <w:pStyle w:val="EndnoteText"/>
      </w:pPr>
      <w:r w:rsidRPr="00B153A7">
        <w:rPr>
          <w:rStyle w:val="EndnoteReference"/>
          <w:rFonts w:ascii="Arial" w:hAnsi="Arial" w:cs="Arial"/>
          <w:color w:val="0070C0"/>
        </w:rPr>
        <w:endnoteRef/>
      </w:r>
      <w:r w:rsidRPr="00B153A7">
        <w:rPr>
          <w:rFonts w:ascii="Arial" w:hAnsi="Arial" w:cs="Arial"/>
          <w:color w:val="0070C0"/>
        </w:rPr>
        <w:t xml:space="preserve"> </w:t>
      </w:r>
      <w:r w:rsidR="00B153A7" w:rsidRPr="00B153A7">
        <w:rPr>
          <w:rFonts w:ascii="Arial" w:hAnsi="Arial" w:cs="Arial"/>
          <w:color w:val="0070C0"/>
        </w:rPr>
        <w:t>IPCC reports on climate change -</w:t>
      </w:r>
      <w:r w:rsidR="00B153A7" w:rsidRPr="00B153A7">
        <w:rPr>
          <w:color w:val="0070C0"/>
        </w:rPr>
        <w:t xml:space="preserve"> </w:t>
      </w:r>
      <w:hyperlink r:id="rId4" w:history="1">
        <w:r w:rsidR="00B153A7" w:rsidRPr="001A4CC5">
          <w:rPr>
            <w:rStyle w:val="Hyperlink"/>
            <w:rFonts w:ascii="Arial" w:hAnsi="Arial" w:cs="Arial"/>
          </w:rPr>
          <w:t>https://www.ipcc.ch/reports/</w:t>
        </w:r>
      </w:hyperlink>
      <w:r w:rsidR="00B237E5">
        <w:rPr>
          <w:rFonts w:ascii="Arial" w:hAnsi="Arial" w:cs="Arial"/>
          <w:color w:val="2E74B5" w:themeColor="accent1" w:themeShade="BF"/>
        </w:rPr>
        <w:t xml:space="preserve"> and </w:t>
      </w:r>
      <w:hyperlink r:id="rId5" w:history="1">
        <w:r w:rsidR="00B153A7" w:rsidRPr="001A4CC5">
          <w:rPr>
            <w:rStyle w:val="Hyperlink"/>
            <w:rFonts w:ascii="Arial" w:hAnsi="Arial" w:cs="Arial"/>
          </w:rPr>
          <w:t>https://www.ipcc.ch/2018/10/08/summary-for-policymakers-of-ipcc-special-report-on-global-warming-of-1-5c-approved-by-governments/</w:t>
        </w:r>
      </w:hyperlink>
      <w:r w:rsidR="00B237E5">
        <w:rPr>
          <w:rFonts w:ascii="Arial" w:hAnsi="Arial" w:cs="Arial"/>
          <w:color w:val="2E74B5" w:themeColor="accent1" w:themeShade="BF"/>
        </w:rPr>
        <w:t xml:space="preserve"> </w:t>
      </w:r>
    </w:p>
  </w:endnote>
  <w:endnote w:id="3">
    <w:p w14:paraId="53D8136F" w14:textId="77777777" w:rsidR="00652C6B" w:rsidRPr="00B153A7" w:rsidRDefault="00652C6B" w:rsidP="00652C6B">
      <w:pPr>
        <w:pStyle w:val="EndnoteText"/>
        <w:rPr>
          <w:color w:val="0070C0"/>
        </w:rPr>
      </w:pPr>
      <w:r>
        <w:rPr>
          <w:rStyle w:val="EndnoteReference"/>
        </w:rPr>
        <w:endnoteRef/>
      </w:r>
      <w:r>
        <w:t xml:space="preserve"> </w:t>
      </w:r>
      <w:r w:rsidRPr="00F85DF0">
        <w:rPr>
          <w:rFonts w:ascii="Arial" w:hAnsi="Arial" w:cs="Arial"/>
          <w:color w:val="2E74B5" w:themeColor="accent1" w:themeShade="BF"/>
        </w:rPr>
        <w:t xml:space="preserve">WHO (2018) Climate Change and Health: </w:t>
      </w:r>
      <w:hyperlink r:id="rId6" w:history="1">
        <w:r w:rsidRPr="00F85DF0">
          <w:rPr>
            <w:rStyle w:val="Hyperlink"/>
            <w:rFonts w:ascii="Arial" w:hAnsi="Arial" w:cs="Arial"/>
          </w:rPr>
          <w:t>https://www.who.int/news-room/fact-sheets/detail/climate-change-and-health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7CD" w14:textId="77777777" w:rsidR="006B2BA2" w:rsidRDefault="006B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7024" w14:textId="77777777" w:rsidR="006B2BA2" w:rsidRDefault="006B2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CB26" w14:textId="77777777" w:rsidR="006B2BA2" w:rsidRDefault="006B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4FDA" w14:textId="77777777" w:rsidR="00B61F6C" w:rsidRDefault="00B61F6C" w:rsidP="006B2BA2">
      <w:pPr>
        <w:spacing w:after="0" w:line="240" w:lineRule="auto"/>
      </w:pPr>
      <w:r>
        <w:separator/>
      </w:r>
    </w:p>
  </w:footnote>
  <w:footnote w:type="continuationSeparator" w:id="0">
    <w:p w14:paraId="481B42A0" w14:textId="77777777" w:rsidR="00B61F6C" w:rsidRDefault="00B61F6C" w:rsidP="006B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DF02" w14:textId="77777777" w:rsidR="006B2BA2" w:rsidRDefault="006B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4197" w14:textId="77777777" w:rsidR="006B2BA2" w:rsidRDefault="006B2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60FC" w14:textId="77777777" w:rsidR="006B2BA2" w:rsidRDefault="006B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011"/>
    <w:multiLevelType w:val="hybridMultilevel"/>
    <w:tmpl w:val="929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3B0A"/>
    <w:multiLevelType w:val="multilevel"/>
    <w:tmpl w:val="71AC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5D2DAC"/>
    <w:multiLevelType w:val="hybridMultilevel"/>
    <w:tmpl w:val="C9DE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7C"/>
    <w:rsid w:val="00023675"/>
    <w:rsid w:val="0010769C"/>
    <w:rsid w:val="001323D6"/>
    <w:rsid w:val="00137919"/>
    <w:rsid w:val="00170A4F"/>
    <w:rsid w:val="00173A24"/>
    <w:rsid w:val="001D3477"/>
    <w:rsid w:val="00222113"/>
    <w:rsid w:val="0023473A"/>
    <w:rsid w:val="002A2C89"/>
    <w:rsid w:val="002A3F1B"/>
    <w:rsid w:val="002B79AB"/>
    <w:rsid w:val="002D671F"/>
    <w:rsid w:val="003158F7"/>
    <w:rsid w:val="003D309B"/>
    <w:rsid w:val="003F1E69"/>
    <w:rsid w:val="0040361B"/>
    <w:rsid w:val="00404FA7"/>
    <w:rsid w:val="004745BB"/>
    <w:rsid w:val="004A5081"/>
    <w:rsid w:val="004B10D5"/>
    <w:rsid w:val="004E3473"/>
    <w:rsid w:val="0051081A"/>
    <w:rsid w:val="00524389"/>
    <w:rsid w:val="00524B61"/>
    <w:rsid w:val="00554A44"/>
    <w:rsid w:val="005A731F"/>
    <w:rsid w:val="005C58DE"/>
    <w:rsid w:val="005C6EA9"/>
    <w:rsid w:val="005E59C2"/>
    <w:rsid w:val="005F53C6"/>
    <w:rsid w:val="00624CB3"/>
    <w:rsid w:val="006268CE"/>
    <w:rsid w:val="00652C6B"/>
    <w:rsid w:val="0065472B"/>
    <w:rsid w:val="006A0FA6"/>
    <w:rsid w:val="006A63B2"/>
    <w:rsid w:val="006B2BA2"/>
    <w:rsid w:val="006E6D33"/>
    <w:rsid w:val="00713F46"/>
    <w:rsid w:val="00717BF4"/>
    <w:rsid w:val="00741F35"/>
    <w:rsid w:val="0075455C"/>
    <w:rsid w:val="00760EAE"/>
    <w:rsid w:val="00775484"/>
    <w:rsid w:val="007770C1"/>
    <w:rsid w:val="007A7209"/>
    <w:rsid w:val="007B2B11"/>
    <w:rsid w:val="007D1FC1"/>
    <w:rsid w:val="007D38FF"/>
    <w:rsid w:val="00811D46"/>
    <w:rsid w:val="00852388"/>
    <w:rsid w:val="00862D6F"/>
    <w:rsid w:val="00864C91"/>
    <w:rsid w:val="0088647C"/>
    <w:rsid w:val="0088663C"/>
    <w:rsid w:val="008A42C0"/>
    <w:rsid w:val="008B0696"/>
    <w:rsid w:val="008C170F"/>
    <w:rsid w:val="008C1B5B"/>
    <w:rsid w:val="008C385E"/>
    <w:rsid w:val="008E3C4B"/>
    <w:rsid w:val="008F502D"/>
    <w:rsid w:val="008F69B9"/>
    <w:rsid w:val="00921567"/>
    <w:rsid w:val="00927617"/>
    <w:rsid w:val="00946B45"/>
    <w:rsid w:val="00960B2D"/>
    <w:rsid w:val="009738B5"/>
    <w:rsid w:val="00984753"/>
    <w:rsid w:val="009967B6"/>
    <w:rsid w:val="009A1769"/>
    <w:rsid w:val="009B5D9D"/>
    <w:rsid w:val="009B7182"/>
    <w:rsid w:val="009B7830"/>
    <w:rsid w:val="00A32335"/>
    <w:rsid w:val="00A47E36"/>
    <w:rsid w:val="00A510B0"/>
    <w:rsid w:val="00A54B7E"/>
    <w:rsid w:val="00A564FC"/>
    <w:rsid w:val="00AA42D8"/>
    <w:rsid w:val="00AA4BAB"/>
    <w:rsid w:val="00AA4BE8"/>
    <w:rsid w:val="00AB3509"/>
    <w:rsid w:val="00AD204B"/>
    <w:rsid w:val="00AD6A5C"/>
    <w:rsid w:val="00B153A7"/>
    <w:rsid w:val="00B204ED"/>
    <w:rsid w:val="00B237E5"/>
    <w:rsid w:val="00B61F6C"/>
    <w:rsid w:val="00B76B7B"/>
    <w:rsid w:val="00B9202F"/>
    <w:rsid w:val="00B96A1C"/>
    <w:rsid w:val="00BD0273"/>
    <w:rsid w:val="00BE0C38"/>
    <w:rsid w:val="00BE4C85"/>
    <w:rsid w:val="00BE6AB8"/>
    <w:rsid w:val="00BF3C90"/>
    <w:rsid w:val="00C05BB6"/>
    <w:rsid w:val="00C07A54"/>
    <w:rsid w:val="00C25D1A"/>
    <w:rsid w:val="00C61EB9"/>
    <w:rsid w:val="00C73EAE"/>
    <w:rsid w:val="00CA47BF"/>
    <w:rsid w:val="00CA728D"/>
    <w:rsid w:val="00CB519E"/>
    <w:rsid w:val="00CE5242"/>
    <w:rsid w:val="00D04E57"/>
    <w:rsid w:val="00D14069"/>
    <w:rsid w:val="00D74701"/>
    <w:rsid w:val="00DA1001"/>
    <w:rsid w:val="00DB68DE"/>
    <w:rsid w:val="00DC3144"/>
    <w:rsid w:val="00E00C55"/>
    <w:rsid w:val="00E26FDF"/>
    <w:rsid w:val="00E411D9"/>
    <w:rsid w:val="00EA0AD4"/>
    <w:rsid w:val="00F4723A"/>
    <w:rsid w:val="00F85DF0"/>
    <w:rsid w:val="00F9577C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E3CC"/>
  <w15:chartTrackingRefBased/>
  <w15:docId w15:val="{EDD73CE3-BAD6-4CED-A983-D2F095A6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A2"/>
  </w:style>
  <w:style w:type="paragraph" w:styleId="Footer">
    <w:name w:val="footer"/>
    <w:basedOn w:val="Normal"/>
    <w:link w:val="FooterChar"/>
    <w:uiPriority w:val="99"/>
    <w:unhideWhenUsed/>
    <w:rsid w:val="006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A2"/>
  </w:style>
  <w:style w:type="character" w:styleId="CommentReference">
    <w:name w:val="annotation reference"/>
    <w:basedOn w:val="DefaultParagraphFont"/>
    <w:uiPriority w:val="99"/>
    <w:semiHidden/>
    <w:unhideWhenUsed/>
    <w:rsid w:val="00D14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6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20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A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D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3F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3F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3F4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A0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cc.ch/sr15/chapter/spm/" TargetMode="External"/><Relationship Id="rId2" Type="http://schemas.openxmlformats.org/officeDocument/2006/relationships/hyperlink" Target="https://www.ipcc.ch/2018/10/08/summary-for-policymakers-of-ipcc-special-report-on-global-warming-of-1-5c-approved-by-governments/" TargetMode="External"/><Relationship Id="rId1" Type="http://schemas.openxmlformats.org/officeDocument/2006/relationships/hyperlink" Target="https://www.ipcc.ch/reports/" TargetMode="External"/><Relationship Id="rId6" Type="http://schemas.openxmlformats.org/officeDocument/2006/relationships/hyperlink" Target="https://www.who.int/news-room/fact-sheets/detail/climate-change-and-health" TargetMode="External"/><Relationship Id="rId5" Type="http://schemas.openxmlformats.org/officeDocument/2006/relationships/hyperlink" Target="https://www.ipcc.ch/2018/10/08/summary-for-policymakers-of-ipcc-special-report-on-global-warming-of-1-5c-approved-by-governments/" TargetMode="External"/><Relationship Id="rId4" Type="http://schemas.openxmlformats.org/officeDocument/2006/relationships/hyperlink" Target="https://www.ipcc.ch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112B-7672-F149-B9DD-C226FA2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Symons</dc:creator>
  <cp:keywords/>
  <dc:description/>
  <cp:lastModifiedBy>Hetty Einzig</cp:lastModifiedBy>
  <cp:revision>3</cp:revision>
  <cp:lastPrinted>2020-05-23T05:56:00Z</cp:lastPrinted>
  <dcterms:created xsi:type="dcterms:W3CDTF">2020-10-13T10:53:00Z</dcterms:created>
  <dcterms:modified xsi:type="dcterms:W3CDTF">2020-10-13T10:53:00Z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1102450564</vt:i4>
  </property>
</Properties>
</file>